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E0B" w:rsidRPr="00762B87" w:rsidRDefault="00A81E0B" w:rsidP="00A81E0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62B87">
        <w:rPr>
          <w:rFonts w:ascii="Times New Roman" w:hAnsi="Times New Roman" w:cs="Times New Roman"/>
          <w:b/>
          <w:sz w:val="24"/>
          <w:szCs w:val="24"/>
        </w:rPr>
        <w:t>РАЗДЕЛ</w:t>
      </w:r>
      <w:r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62B87">
        <w:rPr>
          <w:rFonts w:ascii="Times New Roman" w:hAnsi="Times New Roman" w:cs="Times New Roman"/>
          <w:b/>
          <w:sz w:val="24"/>
          <w:szCs w:val="24"/>
        </w:rPr>
        <w:t>.</w:t>
      </w:r>
      <w:r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sz w:val="24"/>
          <w:szCs w:val="24"/>
        </w:rPr>
        <w:t>ФОРМА ДОГОВОРА О ЗАДАТКЕ</w:t>
      </w:r>
    </w:p>
    <w:p w:rsidR="00A81E0B" w:rsidRPr="00575A1C" w:rsidRDefault="00A81E0B" w:rsidP="00A81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1E0B" w:rsidRPr="00137E4F" w:rsidRDefault="00A81E0B" w:rsidP="00A81E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Общество с ограниченной ответственностью «РТ-Капитал» (ООО «РТ-Капитал»), именуемое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дальнейшем «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», в лице _________________, действующего на основании _______,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одной стороны, и </w:t>
      </w:r>
    </w:p>
    <w:p w:rsidR="00A81E0B" w:rsidRPr="00137E4F" w:rsidRDefault="00A81E0B" w:rsidP="00A81E0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137E4F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Претендент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», в лице _________________, действующего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основании _______, с другой стороны, при совместном упоминании в дальнейшем именуемые «Стороны», заключили настоящий 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 xml:space="preserve">Договор о задатке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(далее – Договор) о нижеследующем:</w:t>
      </w:r>
    </w:p>
    <w:p w:rsidR="00A81E0B" w:rsidRPr="00137E4F" w:rsidRDefault="00A81E0B" w:rsidP="00A81E0B">
      <w:pPr>
        <w:pStyle w:val="a4"/>
        <w:numPr>
          <w:ilvl w:val="0"/>
          <w:numId w:val="1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E4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A81E0B" w:rsidRPr="00EE4D44" w:rsidRDefault="00A81E0B" w:rsidP="00A81E0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</w:t>
      </w:r>
      <w:r w:rsidRPr="00585E32">
        <w:rPr>
          <w:rFonts w:ascii="Times New Roman" w:hAnsi="Times New Roman" w:cs="Times New Roman"/>
          <w:sz w:val="24"/>
          <w:szCs w:val="24"/>
        </w:rPr>
        <w:t xml:space="preserve">в  аукционе (далее по тексту -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85E32">
        <w:rPr>
          <w:rFonts w:ascii="Times New Roman" w:hAnsi="Times New Roman" w:cs="Times New Roman"/>
          <w:sz w:val="24"/>
          <w:szCs w:val="24"/>
        </w:rPr>
        <w:t>укцион), открытом по составу участников и форме подачи предложений о цене продажи имущества, находящегося в собственнос</w:t>
      </w:r>
      <w:r>
        <w:rPr>
          <w:rFonts w:ascii="Times New Roman" w:hAnsi="Times New Roman" w:cs="Times New Roman"/>
          <w:sz w:val="24"/>
          <w:szCs w:val="24"/>
        </w:rPr>
        <w:t>ти___________________ (указать С</w:t>
      </w:r>
      <w:r w:rsidRPr="00585E32">
        <w:rPr>
          <w:rFonts w:ascii="Times New Roman" w:hAnsi="Times New Roman" w:cs="Times New Roman"/>
          <w:sz w:val="24"/>
          <w:szCs w:val="24"/>
        </w:rPr>
        <w:t>обственника имущества)  (далее – «Имущество»)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 также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в целях исполнения Претендентом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 заключению договора купли-продажи Имущества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и по оплате отчуждаемого по итогам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Аукциона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(в случае признания Претендента 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обедителем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Единственным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),</w:t>
      </w:r>
      <w:r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и иных обязательств, на условиях и в сроки,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предусмотренные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Аукционной </w:t>
      </w:r>
      <w:r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, Претендент обязуется перечислить на расчетный счет 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задаток в размере, предусмотренном п.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1.2</w:t>
      </w:r>
      <w:r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Договора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(далее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адато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к).</w:t>
      </w:r>
    </w:p>
    <w:p w:rsidR="00A81E0B" w:rsidRPr="00EE4D44" w:rsidRDefault="00A81E0B" w:rsidP="00A81E0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>Задаток устанавливается в сумме: _______________ рублей (НДС не облагается).</w:t>
      </w:r>
    </w:p>
    <w:p w:rsidR="00A81E0B" w:rsidRPr="00137E4F" w:rsidRDefault="00A81E0B" w:rsidP="00A81E0B">
      <w:pPr>
        <w:pStyle w:val="a4"/>
        <w:numPr>
          <w:ilvl w:val="0"/>
          <w:numId w:val="1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E4F">
        <w:rPr>
          <w:rFonts w:ascii="Times New Roman" w:hAnsi="Times New Roman" w:cs="Times New Roman"/>
          <w:b/>
          <w:sz w:val="24"/>
          <w:szCs w:val="24"/>
        </w:rPr>
        <w:t>Передача денежных средств</w:t>
      </w:r>
    </w:p>
    <w:p w:rsidR="00A81E0B" w:rsidRPr="00EE4D44" w:rsidRDefault="00A81E0B" w:rsidP="00A81E0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 обеспечивает поступление суммы </w:t>
      </w:r>
      <w:r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адатка ____________________ рублей</w:t>
      </w:r>
      <w:r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на расчетный счет 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по реквизитам, указанным в </w:t>
      </w:r>
      <w:r>
        <w:rPr>
          <w:rFonts w:ascii="Times New Roman" w:hAnsi="Times New Roman" w:cs="Times New Roman"/>
          <w:spacing w:val="-10"/>
          <w:sz w:val="24"/>
          <w:szCs w:val="24"/>
        </w:rPr>
        <w:t>Р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азделе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6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Договора, </w:t>
      </w:r>
      <w:r w:rsidRPr="00EE4D44">
        <w:rPr>
          <w:rFonts w:ascii="Times New Roman" w:hAnsi="Times New Roman" w:cs="Times New Roman"/>
          <w:b/>
          <w:spacing w:val="-10"/>
          <w:sz w:val="24"/>
          <w:szCs w:val="24"/>
        </w:rPr>
        <w:t>в срок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b/>
          <w:spacing w:val="-10"/>
          <w:sz w:val="24"/>
          <w:szCs w:val="24"/>
        </w:rPr>
        <w:t>до ________________________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A81E0B" w:rsidRPr="00EE4D44" w:rsidRDefault="00A81E0B" w:rsidP="00A81E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>В платежном поручении на перечисление денежных средств необходимо указать: «В обеспечение обязательств в соответствии с торгами №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____________».</w:t>
      </w:r>
    </w:p>
    <w:p w:rsidR="00A81E0B" w:rsidRPr="00EE4D44" w:rsidRDefault="00A81E0B" w:rsidP="00A81E0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Исполнение обязанности по внесению суммы </w:t>
      </w:r>
      <w:r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адатка третьими лицами не допускается. Внесение суммы </w:t>
      </w:r>
      <w:r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адатка третьими лицами не является оплатой задатка. Перечисленные денежные средства иными лицами, кроме Претендента, будут считаться ошибочно перечисленными денежными средствами</w:t>
      </w:r>
      <w:r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и возвращены на счет плательщика.</w:t>
      </w:r>
    </w:p>
    <w:p w:rsidR="00A81E0B" w:rsidRPr="00EE4D44" w:rsidRDefault="00A81E0B" w:rsidP="00A81E0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Аукционе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Претендент представляет Организатору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платежное поручение или квитанцию с отметкой банка об исполнении, подтверждающее внесение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адатка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и сроки, предусмотренные Договором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:rsidR="00A81E0B" w:rsidRPr="00EE4D44" w:rsidRDefault="00A81E0B" w:rsidP="00A81E0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Подтверждением внесения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является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платежное поручение с отметкой банка об исполнении, подтверждающее поступление </w:t>
      </w:r>
      <w:r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адатка на счет 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, представленное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Аукционную </w:t>
      </w:r>
      <w:r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омиссию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Организатором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:rsidR="00A81E0B" w:rsidRPr="00EE4D44" w:rsidRDefault="00A81E0B" w:rsidP="00A81E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непоступления в указанный в п.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2.1.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Договора срок суммы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обязательства Претендента по внесению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считаются неисполненными. В этом случае Претендент к участию в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Аукционе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допускается.</w:t>
      </w:r>
    </w:p>
    <w:p w:rsidR="00A81E0B" w:rsidRPr="00EE4D44" w:rsidRDefault="00A81E0B" w:rsidP="00A81E0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победы Претендента в 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Аукционе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либо признания Претендента Единственным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внесенный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адаток засчитывается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счет оплаты приобретаемого Имущества.</w:t>
      </w:r>
    </w:p>
    <w:p w:rsidR="00A81E0B" w:rsidRPr="00EE4D44" w:rsidRDefault="00A81E0B" w:rsidP="00A81E0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В случае уклонения или отказа Победителя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(Единственного участника)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от заключения договора купли-продажи Имущества, в сроки и на условиях, предусмотренных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Аукционной </w:t>
      </w:r>
      <w:r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окументацией,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(Единственного участника)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возврату не подлежит и остается в распоряжении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:rsidR="00A81E0B" w:rsidRPr="00EE4D44" w:rsidRDefault="00A81E0B" w:rsidP="00A81E0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уклонения или отказа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который сделал предпоследнее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предложение</w:t>
      </w:r>
      <w:r w:rsidRPr="00C14396">
        <w:rPr>
          <w:rFonts w:ascii="Times New Roman" w:hAnsi="Times New Roman" w:cs="Times New Roman"/>
          <w:color w:val="000000"/>
          <w:spacing w:val="4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(в случае отказа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от заключения договора купли-продажи Имущества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редмета 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от заключения договора купли-продажи Имущества в сроки и на условиях, предусмотренных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Аукционной </w:t>
      </w:r>
      <w:r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адаток, внесенный таким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частником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возврату не подлежит и остается в распоряжении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:rsidR="00A81E0B" w:rsidRPr="00137E4F" w:rsidRDefault="00A81E0B" w:rsidP="00A81E0B">
      <w:pPr>
        <w:pStyle w:val="a4"/>
        <w:numPr>
          <w:ilvl w:val="0"/>
          <w:numId w:val="1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Возврат денежных средств</w:t>
      </w:r>
    </w:p>
    <w:p w:rsidR="00A81E0B" w:rsidRPr="00EE4D44" w:rsidRDefault="00A81E0B" w:rsidP="00A81E0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Претенденту отказано в приеме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, 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 задатка на счет Претендента, указанный в Договоре, в течение 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:rsidR="00A81E0B" w:rsidRPr="00EE4D44" w:rsidRDefault="00A81E0B" w:rsidP="00A81E0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Претендент не признан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, 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перечисляет сумму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адатка на счет Претендента, указанный в Договоре, в течение 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(пяти) рабочих дней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:rsidR="00A81E0B" w:rsidRPr="00EE4D44" w:rsidRDefault="00A81E0B" w:rsidP="00A81E0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до признания его Участником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имеет право отозвать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аявку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Аукционе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:</w:t>
      </w:r>
    </w:p>
    <w:p w:rsidR="00A81E0B" w:rsidRPr="005D777A" w:rsidRDefault="00A81E0B" w:rsidP="00A81E0B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до окончания срока приема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Аукционе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- путем направления уведомления об отзыве заявки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Аукционе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Электронную площадку; </w:t>
      </w:r>
    </w:p>
    <w:p w:rsidR="00A81E0B" w:rsidRPr="005D777A" w:rsidRDefault="00A81E0B" w:rsidP="00A81E0B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после окончания срока приема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Аукционе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до признания его Участником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аукциона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- путем письменного уведомления 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в адрес 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:rsidR="00A81E0B" w:rsidRPr="00EE4D44" w:rsidRDefault="00A81E0B" w:rsidP="00A81E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Поступивший от Претендента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подлежит возврату в течение 5 рабочих дней со дня поступления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Организатору 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уведомления об отзыве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Аукционе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(в случае отзыва </w:t>
      </w:r>
      <w:r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аявки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на участие в Аукционе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до окончания срока приема </w:t>
      </w:r>
      <w:r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аявок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на участие в Аукционе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).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случае отзыва Претендентом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аявки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участие в Аукционе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позднее дня окончания приема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аявок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участие в Аукционе, 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адаток возвращается в порядке, установленном для Участников</w:t>
      </w:r>
      <w:r w:rsidRPr="00EE4D44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Аукционной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документацией.</w:t>
      </w:r>
    </w:p>
    <w:p w:rsidR="00A81E0B" w:rsidRPr="00EE4D44" w:rsidRDefault="00A81E0B" w:rsidP="00A81E0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Претендент не признан Победителем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(за исключением Претендента, который сделал предпоследнее предложение о цене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Предмета 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),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адатка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расчетный счет Претендента, указанный в Договоре, в течение 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:rsidR="00A81E0B" w:rsidRPr="00EE4D44" w:rsidRDefault="00A81E0B" w:rsidP="00A81E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Претенденту, который сделал предпоследнее предложение о цене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Предмета 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адаток возвращается в течение 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яти) рабочих дней с даты подписания договора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купли-продажи Имущества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обедителем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аукциона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порядке, установленном для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частников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Аукционной 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но не позднее 15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(пятнадцати) рабочих дней с даты подписания протокола об итогах 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:rsidR="00A81E0B" w:rsidRPr="00EE4D44" w:rsidRDefault="00A81E0B" w:rsidP="00A81E0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Течение сроков по Договору начинается на следующий день после наступления события, которым определено его начало.</w:t>
      </w:r>
    </w:p>
    <w:p w:rsidR="00A81E0B" w:rsidRPr="00EE4D44" w:rsidRDefault="00A81E0B" w:rsidP="00A81E0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в платежном документе по перечислению суммы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не указан номер торгов, а также в случае, предусмотренном п.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2.2.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Договора, указанные денежные средства считаются ошибочно перечисленными и возвращаются плательщику.</w:t>
      </w:r>
    </w:p>
    <w:p w:rsidR="00A81E0B" w:rsidRPr="00EE4D44" w:rsidRDefault="00A81E0B" w:rsidP="00A81E0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внесения изменений и дополнений в Договор, включая уточнение реквизитов Претендента,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аукциона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 задатка на расчетный счет Претендента, указанный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дополнительном соглашении к Договору, в течение 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момента заключения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соответствующего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дополнительного соглашения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к Договору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:rsidR="00A81E0B" w:rsidRPr="00137E4F" w:rsidRDefault="00A81E0B" w:rsidP="00A81E0B">
      <w:pPr>
        <w:pStyle w:val="a4"/>
        <w:numPr>
          <w:ilvl w:val="0"/>
          <w:numId w:val="1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Ответственность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торон</w:t>
      </w:r>
    </w:p>
    <w:p w:rsidR="00A81E0B" w:rsidRPr="00EE4D44" w:rsidRDefault="00A81E0B" w:rsidP="00A81E0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Ответственность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С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торон за неисполнение либо ненадлежащее исполнение Договора наступает в соответствии с действующим законодательством Российской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Федерации.</w:t>
      </w:r>
    </w:p>
    <w:p w:rsidR="00A81E0B" w:rsidRPr="00EE4D44" w:rsidRDefault="00A81E0B" w:rsidP="00A81E0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споры и разногласия, которые могут возникнуть в результате нарушения Сторонами условий Договора, будут по возможности решаться путем переговоров.</w:t>
      </w:r>
    </w:p>
    <w:p w:rsidR="00A81E0B" w:rsidRPr="00EE4D44" w:rsidRDefault="00A81E0B" w:rsidP="00A81E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Стороны не придут к соглашению об урегулировании споров и разногласий путем переговоров все споры, разногласия или требования, возникающие из Договора или в связи с ним, в том числе касающиеся его исполнения, нарушения, изменения, прекращения или недействительности, подлежат разрешению в судебном порядке в соответствии с действующим законодательством Российской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Федерации. </w:t>
      </w:r>
    </w:p>
    <w:p w:rsidR="00A81E0B" w:rsidRPr="00137E4F" w:rsidRDefault="00A81E0B" w:rsidP="00A81E0B">
      <w:pPr>
        <w:pStyle w:val="a4"/>
        <w:numPr>
          <w:ilvl w:val="0"/>
          <w:numId w:val="1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Срок действия договора</w:t>
      </w:r>
    </w:p>
    <w:p w:rsidR="00A81E0B" w:rsidRPr="00137E4F" w:rsidRDefault="00A81E0B" w:rsidP="00A81E0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вступает в силу с момента подписания его Сторонами.</w:t>
      </w:r>
    </w:p>
    <w:p w:rsidR="00A81E0B" w:rsidRPr="00137E4F" w:rsidRDefault="00A81E0B" w:rsidP="00A81E0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прекращает свое действие с момента надлежащего исполнения Сторонами взятых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себя обязательств.</w:t>
      </w:r>
    </w:p>
    <w:p w:rsidR="00A81E0B" w:rsidRPr="00137E4F" w:rsidRDefault="00A81E0B" w:rsidP="00A81E0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изменения и дополнения к Договору, включая уточнение реквизитов Претендента, оформляются письменно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, путем подписания Сторонами дополнительного соглашения к Договору.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:rsidR="00A81E0B" w:rsidRPr="00137E4F" w:rsidRDefault="00A81E0B" w:rsidP="00A81E0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Настоящий Договор составлен в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2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двух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экземплярах, имеющих равную юридическую силу, по одному для каждой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из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Сторон.</w:t>
      </w:r>
    </w:p>
    <w:p w:rsidR="00A81E0B" w:rsidRPr="00137E4F" w:rsidRDefault="00A81E0B" w:rsidP="00A81E0B">
      <w:pPr>
        <w:pStyle w:val="a4"/>
        <w:numPr>
          <w:ilvl w:val="0"/>
          <w:numId w:val="1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адреса, банковские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1275"/>
        <w:gridCol w:w="2438"/>
        <w:gridCol w:w="981"/>
        <w:gridCol w:w="1192"/>
        <w:gridCol w:w="2488"/>
      </w:tblGrid>
      <w:tr w:rsidR="00A81E0B" w:rsidRPr="00A95FF5" w:rsidTr="00B96D29">
        <w:tc>
          <w:tcPr>
            <w:tcW w:w="4961" w:type="dxa"/>
            <w:gridSpan w:val="3"/>
          </w:tcPr>
          <w:p w:rsidR="00A81E0B" w:rsidRPr="00A95FF5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 аукциона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gridSpan w:val="3"/>
          </w:tcPr>
          <w:p w:rsidR="00A81E0B" w:rsidRPr="00A95FF5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</w:tr>
      <w:tr w:rsidR="00A81E0B" w:rsidRPr="005E7C2F" w:rsidTr="00B96D29">
        <w:tc>
          <w:tcPr>
            <w:tcW w:w="4961" w:type="dxa"/>
            <w:gridSpan w:val="3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«РТ-Капитал»</w:t>
            </w:r>
          </w:p>
        </w:tc>
        <w:tc>
          <w:tcPr>
            <w:tcW w:w="4956" w:type="dxa"/>
            <w:gridSpan w:val="3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A81E0B" w:rsidRPr="005E7C2F" w:rsidTr="00B96D29">
        <w:tc>
          <w:tcPr>
            <w:tcW w:w="993" w:type="dxa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8" w:type="dxa"/>
            <w:gridSpan w:val="2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119048, г. Москва, ул. Усачева, д. 24</w:t>
            </w:r>
          </w:p>
        </w:tc>
        <w:tc>
          <w:tcPr>
            <w:tcW w:w="993" w:type="dxa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3" w:type="dxa"/>
            <w:gridSpan w:val="2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81E0B" w:rsidRPr="005E7C2F" w:rsidTr="00B96D29">
        <w:tc>
          <w:tcPr>
            <w:tcW w:w="993" w:type="dxa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8" w:type="dxa"/>
            <w:gridSpan w:val="2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1107746989954</w:t>
            </w:r>
          </w:p>
        </w:tc>
        <w:tc>
          <w:tcPr>
            <w:tcW w:w="993" w:type="dxa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3" w:type="dxa"/>
            <w:gridSpan w:val="2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81E0B" w:rsidRPr="005E7C2F" w:rsidTr="00B96D29">
        <w:tc>
          <w:tcPr>
            <w:tcW w:w="993" w:type="dxa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8" w:type="dxa"/>
            <w:gridSpan w:val="2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7704770859</w:t>
            </w:r>
          </w:p>
        </w:tc>
        <w:tc>
          <w:tcPr>
            <w:tcW w:w="993" w:type="dxa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3" w:type="dxa"/>
            <w:gridSpan w:val="2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81E0B" w:rsidRPr="005E7C2F" w:rsidTr="00B96D29">
        <w:tc>
          <w:tcPr>
            <w:tcW w:w="993" w:type="dxa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8" w:type="dxa"/>
            <w:gridSpan w:val="2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770401001</w:t>
            </w:r>
          </w:p>
        </w:tc>
        <w:tc>
          <w:tcPr>
            <w:tcW w:w="993" w:type="dxa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3" w:type="dxa"/>
            <w:gridSpan w:val="2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81E0B" w:rsidRPr="005E7C2F" w:rsidTr="00B96D29">
        <w:tc>
          <w:tcPr>
            <w:tcW w:w="993" w:type="dxa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8" w:type="dxa"/>
            <w:gridSpan w:val="2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40702810800250009461</w:t>
            </w:r>
          </w:p>
        </w:tc>
        <w:tc>
          <w:tcPr>
            <w:tcW w:w="993" w:type="dxa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3" w:type="dxa"/>
            <w:gridSpan w:val="2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81E0B" w:rsidRPr="005E7C2F" w:rsidTr="00B96D29">
        <w:tc>
          <w:tcPr>
            <w:tcW w:w="993" w:type="dxa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8" w:type="dxa"/>
            <w:gridSpan w:val="2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АО АКБ «НОВИКОМБАНК» г. Москва</w:t>
            </w:r>
          </w:p>
        </w:tc>
        <w:tc>
          <w:tcPr>
            <w:tcW w:w="993" w:type="dxa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3" w:type="dxa"/>
            <w:gridSpan w:val="2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81E0B" w:rsidRPr="005E7C2F" w:rsidTr="00B96D29">
        <w:tc>
          <w:tcPr>
            <w:tcW w:w="993" w:type="dxa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8" w:type="dxa"/>
            <w:gridSpan w:val="2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30101810245250000162</w:t>
            </w:r>
          </w:p>
        </w:tc>
        <w:tc>
          <w:tcPr>
            <w:tcW w:w="993" w:type="dxa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3" w:type="dxa"/>
            <w:gridSpan w:val="2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81E0B" w:rsidRPr="005E7C2F" w:rsidTr="00B96D29">
        <w:tc>
          <w:tcPr>
            <w:tcW w:w="993" w:type="dxa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8" w:type="dxa"/>
            <w:gridSpan w:val="2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119048, г. Москва, ул. Усачева, д. 24</w:t>
            </w:r>
          </w:p>
        </w:tc>
        <w:tc>
          <w:tcPr>
            <w:tcW w:w="993" w:type="dxa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3" w:type="dxa"/>
            <w:gridSpan w:val="2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81E0B" w:rsidRPr="005E7C2F" w:rsidTr="00B96D29">
        <w:tc>
          <w:tcPr>
            <w:tcW w:w="993" w:type="dxa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8" w:type="dxa"/>
            <w:gridSpan w:val="2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3" w:type="dxa"/>
            <w:gridSpan w:val="2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81E0B" w:rsidRPr="005E7C2F" w:rsidTr="00B96D29">
        <w:tc>
          <w:tcPr>
            <w:tcW w:w="993" w:type="dxa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8" w:type="dxa"/>
            <w:gridSpan w:val="2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3" w:type="dxa"/>
            <w:gridSpan w:val="2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81E0B" w:rsidRPr="005E7C2F" w:rsidTr="00B96D29">
        <w:tc>
          <w:tcPr>
            <w:tcW w:w="9917" w:type="dxa"/>
            <w:gridSpan w:val="6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81E0B" w:rsidRPr="005E7C2F" w:rsidTr="00B96D29">
        <w:tc>
          <w:tcPr>
            <w:tcW w:w="9917" w:type="dxa"/>
            <w:gridSpan w:val="6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E7C2F">
              <w:rPr>
                <w:b/>
                <w:bCs/>
                <w:sz w:val="24"/>
                <w:szCs w:val="24"/>
              </w:rPr>
              <w:t>ПОДПИСИ СТОРОН:</w:t>
            </w:r>
          </w:p>
        </w:tc>
      </w:tr>
      <w:tr w:rsidR="00A81E0B" w:rsidRPr="005E7C2F" w:rsidTr="00B96D29">
        <w:tc>
          <w:tcPr>
            <w:tcW w:w="9917" w:type="dxa"/>
            <w:gridSpan w:val="6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81E0B" w:rsidRPr="00A95FF5" w:rsidTr="00B96D29">
        <w:tc>
          <w:tcPr>
            <w:tcW w:w="4961" w:type="dxa"/>
            <w:gridSpan w:val="3"/>
          </w:tcPr>
          <w:p w:rsidR="00A81E0B" w:rsidRPr="00A95FF5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</w:rPr>
              <w:t>Организатора аукциона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gridSpan w:val="3"/>
          </w:tcPr>
          <w:p w:rsidR="00A81E0B" w:rsidRPr="00A95FF5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</w:rPr>
              <w:t>Претендента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</w:tr>
      <w:tr w:rsidR="00A81E0B" w:rsidRPr="005E7C2F" w:rsidTr="00B96D29">
        <w:tc>
          <w:tcPr>
            <w:tcW w:w="4961" w:type="dxa"/>
            <w:gridSpan w:val="3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81E0B" w:rsidRPr="005E7C2F" w:rsidTr="00B96D29">
        <w:tc>
          <w:tcPr>
            <w:tcW w:w="4961" w:type="dxa"/>
            <w:gridSpan w:val="3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  <w:tc>
          <w:tcPr>
            <w:tcW w:w="4956" w:type="dxa"/>
            <w:gridSpan w:val="3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</w:tr>
      <w:tr w:rsidR="00A81E0B" w:rsidRPr="005E7C2F" w:rsidTr="00B96D29">
        <w:tc>
          <w:tcPr>
            <w:tcW w:w="4961" w:type="dxa"/>
            <w:gridSpan w:val="3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A81E0B" w:rsidRPr="005E7C2F" w:rsidTr="00B96D29">
        <w:tc>
          <w:tcPr>
            <w:tcW w:w="4961" w:type="dxa"/>
            <w:gridSpan w:val="3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81E0B" w:rsidRPr="005E7C2F" w:rsidTr="00B96D29">
        <w:tc>
          <w:tcPr>
            <w:tcW w:w="2473" w:type="dxa"/>
            <w:gridSpan w:val="2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  <w:tc>
          <w:tcPr>
            <w:tcW w:w="2387" w:type="dxa"/>
            <w:gridSpan w:val="2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</w:tr>
      <w:tr w:rsidR="00A81E0B" w:rsidRPr="005E7C2F" w:rsidTr="00B96D29">
        <w:tc>
          <w:tcPr>
            <w:tcW w:w="2473" w:type="dxa"/>
            <w:gridSpan w:val="2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м.п.</w:t>
            </w:r>
          </w:p>
        </w:tc>
        <w:tc>
          <w:tcPr>
            <w:tcW w:w="2488" w:type="dxa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gridSpan w:val="2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м.п.</w:t>
            </w:r>
          </w:p>
        </w:tc>
        <w:tc>
          <w:tcPr>
            <w:tcW w:w="2569" w:type="dxa"/>
          </w:tcPr>
          <w:p w:rsidR="00A81E0B" w:rsidRPr="005E7C2F" w:rsidRDefault="00A81E0B" w:rsidP="00B96D2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:rsidR="00A81E0B" w:rsidRPr="00762B87" w:rsidRDefault="00A81E0B" w:rsidP="00A81E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1E0B" w:rsidRDefault="00A81E0B" w:rsidP="00A81E0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0B0B6F" w:rsidRDefault="000B0B6F"/>
    <w:sectPr w:rsidR="000B0B6F">
      <w:headerReference w:type="even" r:id="rId5"/>
      <w:footerReference w:type="firs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AED" w:rsidRDefault="00A81E0B" w:rsidP="00A84DA5">
    <w:pPr>
      <w:pStyle w:val="a9"/>
    </w:pPr>
  </w:p>
  <w:p w:rsidR="00FB5AED" w:rsidRDefault="00A81E0B">
    <w:pPr>
      <w:pStyle w:val="a9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AED" w:rsidRDefault="00A81E0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31</w:t>
    </w:r>
    <w:r>
      <w:rPr>
        <w:rStyle w:val="a8"/>
      </w:rPr>
      <w:fldChar w:fldCharType="end"/>
    </w:r>
  </w:p>
  <w:p w:rsidR="00FB5AED" w:rsidRDefault="00A81E0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B000B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1" w15:restartNumberingAfterBreak="0">
    <w:nsid w:val="6B7D5BE9"/>
    <w:multiLevelType w:val="hybridMultilevel"/>
    <w:tmpl w:val="87F07C7E"/>
    <w:lvl w:ilvl="0" w:tplc="A6EE9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DD"/>
    <w:rsid w:val="000B0B6F"/>
    <w:rsid w:val="00595BDD"/>
    <w:rsid w:val="00A8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6EFC"/>
  <w15:chartTrackingRefBased/>
  <w15:docId w15:val="{E9E61E6B-528B-497B-97D1-6A6D8A98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E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E0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81E0B"/>
    <w:pPr>
      <w:ind w:left="720"/>
      <w:contextualSpacing/>
    </w:pPr>
  </w:style>
  <w:style w:type="paragraph" w:styleId="a6">
    <w:name w:val="header"/>
    <w:basedOn w:val="a"/>
    <w:link w:val="a7"/>
    <w:rsid w:val="00A81E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A81E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A81E0B"/>
  </w:style>
  <w:style w:type="paragraph" w:styleId="a9">
    <w:name w:val="footer"/>
    <w:basedOn w:val="a"/>
    <w:link w:val="aa"/>
    <w:uiPriority w:val="99"/>
    <w:rsid w:val="00A81E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81E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rsid w:val="00A81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1306</Words>
  <Characters>7450</Characters>
  <Application>Microsoft Office Word</Application>
  <DocSecurity>0</DocSecurity>
  <Lines>62</Lines>
  <Paragraphs>17</Paragraphs>
  <ScaleCrop>false</ScaleCrop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Пантеева Нелли Владимировна</dc:creator>
  <cp:keywords/>
  <dc:description/>
  <cp:lastModifiedBy>Пантеева Нелли Владимировна</cp:lastModifiedBy>
  <cp:revision>2</cp:revision>
  <dcterms:created xsi:type="dcterms:W3CDTF">2021-02-05T12:07:00Z</dcterms:created>
  <dcterms:modified xsi:type="dcterms:W3CDTF">2021-02-05T12:08:00Z</dcterms:modified>
</cp:coreProperties>
</file>