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DCD57E0" w:rsidR="00404427" w:rsidRDefault="008C18E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w:t>
      </w:r>
      <w:r w:rsidR="00AF79F5">
        <w:rPr>
          <w:rFonts w:ascii="Times New Roman" w:hAnsi="Times New Roman" w:cs="Times New Roman"/>
          <w:b/>
          <w:sz w:val="24"/>
          <w:szCs w:val="24"/>
        </w:rPr>
        <w:t xml:space="preserve">енеральный директор </w:t>
      </w:r>
    </w:p>
    <w:p w14:paraId="65B7E014" w14:textId="055C4446" w:rsidR="00AF79F5"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8C18E5">
        <w:rPr>
          <w:rFonts w:ascii="Times New Roman" w:hAnsi="Times New Roman" w:cs="Times New Roman"/>
          <w:b/>
          <w:sz w:val="24"/>
          <w:szCs w:val="24"/>
        </w:rPr>
        <w:t>ННПО имени М.В. Фрунзе</w:t>
      </w:r>
      <w:r>
        <w:rPr>
          <w:rFonts w:ascii="Times New Roman" w:hAnsi="Times New Roman" w:cs="Times New Roman"/>
          <w:b/>
          <w:sz w:val="24"/>
          <w:szCs w:val="24"/>
        </w:rPr>
        <w:t>»</w:t>
      </w:r>
    </w:p>
    <w:p w14:paraId="0FA54A8F" w14:textId="532A128F" w:rsidR="00AF79F5" w:rsidRDefault="00AF79F5"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1BC2F4"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8C18E5">
        <w:rPr>
          <w:rFonts w:ascii="Times New Roman" w:hAnsi="Times New Roman" w:cs="Times New Roman"/>
          <w:b/>
          <w:sz w:val="24"/>
          <w:szCs w:val="24"/>
        </w:rPr>
        <w:t>Е.Н. Сальников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06552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AF79F5">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650745F8" w:rsidR="00404427" w:rsidRDefault="00404427"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63601F8C"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1244AB">
        <w:rPr>
          <w:rFonts w:ascii="Times New Roman" w:hAnsi="Times New Roman" w:cs="Times New Roman"/>
          <w:b/>
          <w:sz w:val="32"/>
          <w:szCs w:val="32"/>
        </w:rPr>
        <w:t>а</w:t>
      </w:r>
      <w:r w:rsidR="001244AB" w:rsidRPr="001244AB">
        <w:rPr>
          <w:rFonts w:ascii="Times New Roman" w:hAnsi="Times New Roman" w:cs="Times New Roman"/>
          <w:b/>
          <w:sz w:val="32"/>
          <w:szCs w:val="32"/>
        </w:rPr>
        <w:t>кционерного общества «Нижегородское научно-производственное объединение имени М.В. Фрунзе»</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35EC21E2" w14:textId="3EDC99D1" w:rsidR="00AF79F5" w:rsidRDefault="00AF79F5" w:rsidP="00404427">
      <w:pPr>
        <w:spacing w:after="0" w:line="240" w:lineRule="auto"/>
        <w:rPr>
          <w:rFonts w:ascii="Times New Roman" w:hAnsi="Times New Roman" w:cs="Times New Roman"/>
          <w:sz w:val="24"/>
          <w:szCs w:val="24"/>
        </w:rPr>
      </w:pPr>
    </w:p>
    <w:p w14:paraId="3005C20A" w14:textId="67F1CEAD" w:rsidR="00AF79F5" w:rsidRDefault="00AF79F5"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634EE72B" w:rsidR="00404427" w:rsidRDefault="00AF79F5"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lastRenderedPageBreak/>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712A0A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F79F5">
        <w:rPr>
          <w:rFonts w:ascii="Times New Roman" w:hAnsi="Times New Roman" w:cs="Times New Roman"/>
          <w:color w:val="000000"/>
          <w:spacing w:val="-10"/>
          <w:sz w:val="24"/>
          <w:szCs w:val="24"/>
        </w:rPr>
        <w:t>акционерного общества «</w:t>
      </w:r>
      <w:r w:rsidR="001244AB" w:rsidRPr="001244AB">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A30867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F79F5">
        <w:rPr>
          <w:rFonts w:ascii="Times New Roman" w:hAnsi="Times New Roman" w:cs="Times New Roman"/>
          <w:color w:val="000000"/>
          <w:spacing w:val="-10"/>
          <w:sz w:val="24"/>
          <w:szCs w:val="24"/>
        </w:rPr>
        <w:t>акционерное общество «</w:t>
      </w:r>
      <w:r w:rsidR="001244AB" w:rsidRPr="001244AB">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AF79F5">
        <w:rPr>
          <w:rFonts w:ascii="Times New Roman" w:hAnsi="Times New Roman" w:cs="Times New Roman"/>
          <w:color w:val="000000"/>
          <w:spacing w:val="-10"/>
          <w:sz w:val="24"/>
          <w:szCs w:val="24"/>
        </w:rPr>
        <w:t>» (АО «</w:t>
      </w:r>
      <w:r w:rsidR="001244AB">
        <w:rPr>
          <w:rFonts w:ascii="Times New Roman" w:hAnsi="Times New Roman" w:cs="Times New Roman"/>
          <w:color w:val="000000"/>
          <w:spacing w:val="-10"/>
          <w:sz w:val="24"/>
          <w:szCs w:val="24"/>
        </w:rPr>
        <w:t>ННПО имени М.В. Фрунзе</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64F740D2" w:rsidR="00404427" w:rsidRPr="00DC296D"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недвижимое имущество, находящееся в собственности АО «</w:t>
      </w:r>
      <w:r w:rsidR="001244AB">
        <w:rPr>
          <w:rFonts w:ascii="Times New Roman" w:hAnsi="Times New Roman" w:cs="Times New Roman"/>
          <w:color w:val="000000"/>
          <w:spacing w:val="-10"/>
          <w:sz w:val="24"/>
          <w:szCs w:val="24"/>
        </w:rPr>
        <w:t>ННПО имени М.В. Фрунзе</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7CE4B98C" w14:textId="77777777" w:rsidR="00AF79F5" w:rsidRPr="00404427" w:rsidRDefault="00AF79F5" w:rsidP="00AF79F5">
      <w:pPr>
        <w:spacing w:after="0" w:line="240" w:lineRule="auto"/>
        <w:ind w:right="-142" w:firstLine="567"/>
        <w:jc w:val="both"/>
        <w:rPr>
          <w:rFonts w:ascii="Times New Roman" w:hAnsi="Times New Roman" w:cs="Times New Roman"/>
          <w:color w:val="000000"/>
          <w:sz w:val="24"/>
          <w:szCs w:val="24"/>
        </w:rPr>
      </w:pPr>
    </w:p>
    <w:p w14:paraId="6DAF368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Лот №1:</w:t>
      </w:r>
    </w:p>
    <w:p w14:paraId="28ED547C"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Категория земель: земли особо охраняемых территорий и объектов. Вид разрешенного использования: для рекреационного назначения.</w:t>
      </w:r>
    </w:p>
    <w:p w14:paraId="33CED045"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75 000 кв.м. </w:t>
      </w:r>
    </w:p>
    <w:p w14:paraId="2018BBE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установлено относительно ориентира, расположенного в границах участка. Почтовый адрес ориентира: обл. Нижегородская, Шатковский р-н, туристическая база отдыха «Импульс».</w:t>
      </w:r>
    </w:p>
    <w:p w14:paraId="6FECBE9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52:50:0020001:1.</w:t>
      </w:r>
    </w:p>
    <w:p w14:paraId="6859945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F9D42B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10.08.2019г. №52/312/550/2019-2393.</w:t>
      </w:r>
    </w:p>
    <w:p w14:paraId="5F14861F" w14:textId="77777777" w:rsidR="001244AB" w:rsidRPr="001244AB" w:rsidRDefault="001244AB" w:rsidP="001244AB">
      <w:pPr>
        <w:spacing w:after="0" w:line="240" w:lineRule="auto"/>
        <w:ind w:firstLine="709"/>
        <w:contextualSpacing/>
        <w:jc w:val="both"/>
        <w:rPr>
          <w:rFonts w:ascii="Times New Roman" w:hAnsi="Times New Roman" w:cs="Times New Roman"/>
          <w:b/>
          <w:color w:val="000000"/>
          <w:spacing w:val="-10"/>
          <w:sz w:val="24"/>
          <w:szCs w:val="24"/>
        </w:rPr>
      </w:pPr>
      <w:r w:rsidRPr="001244AB">
        <w:rPr>
          <w:rFonts w:ascii="Times New Roman" w:hAnsi="Times New Roman" w:cs="Times New Roman"/>
          <w:b/>
          <w:color w:val="000000"/>
          <w:spacing w:val="-10"/>
          <w:sz w:val="24"/>
          <w:szCs w:val="24"/>
        </w:rPr>
        <w:t xml:space="preserve">Баня. </w:t>
      </w:r>
      <w:r w:rsidRPr="001244AB">
        <w:rPr>
          <w:rFonts w:ascii="Times New Roman" w:hAnsi="Times New Roman" w:cs="Times New Roman"/>
          <w:color w:val="000000"/>
          <w:spacing w:val="-10"/>
          <w:sz w:val="24"/>
          <w:szCs w:val="24"/>
        </w:rPr>
        <w:t>Назначение: нежилое здание.</w:t>
      </w:r>
    </w:p>
    <w:p w14:paraId="316A3CD6"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86,7 кв.м. Этажность: 1.</w:t>
      </w:r>
    </w:p>
    <w:p w14:paraId="53ACB4F5"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23A7055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52:50:0020001:4.</w:t>
      </w:r>
    </w:p>
    <w:p w14:paraId="598437B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059426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№52/312/550/2019-2394.</w:t>
      </w:r>
    </w:p>
    <w:p w14:paraId="3B55B06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Бревенчатое строение. </w:t>
      </w:r>
      <w:r w:rsidRPr="001244AB">
        <w:rPr>
          <w:rFonts w:ascii="Times New Roman" w:hAnsi="Times New Roman" w:cs="Times New Roman"/>
          <w:color w:val="000000"/>
          <w:spacing w:val="-10"/>
          <w:sz w:val="24"/>
          <w:szCs w:val="24"/>
        </w:rPr>
        <w:t>Назначение: нежилое здание.</w:t>
      </w:r>
    </w:p>
    <w:p w14:paraId="615E303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75,8 кв.м. Этажность: 1.</w:t>
      </w:r>
    </w:p>
    <w:p w14:paraId="756CC06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д.52.</w:t>
      </w:r>
    </w:p>
    <w:p w14:paraId="681D935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52:50:0020002:2588.</w:t>
      </w:r>
    </w:p>
    <w:p w14:paraId="51A9864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6F915BA9"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№52/312/550/2019-2395.</w:t>
      </w:r>
    </w:p>
    <w:p w14:paraId="367644A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Деревянное оштукатуренное строение. </w:t>
      </w:r>
      <w:r w:rsidRPr="001244AB">
        <w:rPr>
          <w:rFonts w:ascii="Times New Roman" w:hAnsi="Times New Roman" w:cs="Times New Roman"/>
          <w:color w:val="000000"/>
          <w:spacing w:val="-10"/>
          <w:sz w:val="24"/>
          <w:szCs w:val="24"/>
        </w:rPr>
        <w:t>Назначение: нежилое здание.</w:t>
      </w:r>
    </w:p>
    <w:p w14:paraId="72338D0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45,2 кв.м. Этажность: 1.</w:t>
      </w:r>
    </w:p>
    <w:p w14:paraId="3EB7579C"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д.44.</w:t>
      </w:r>
    </w:p>
    <w:p w14:paraId="1AA8C986"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52:50:0020001:6.</w:t>
      </w:r>
    </w:p>
    <w:p w14:paraId="5847E8F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9C0B939"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№52/312/550/2019-2397.</w:t>
      </w:r>
    </w:p>
    <w:p w14:paraId="518E9EB7"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Щитовое деревянное строение. </w:t>
      </w:r>
      <w:r w:rsidRPr="001244AB">
        <w:rPr>
          <w:rFonts w:ascii="Times New Roman" w:hAnsi="Times New Roman" w:cs="Times New Roman"/>
          <w:color w:val="000000"/>
          <w:spacing w:val="-10"/>
          <w:sz w:val="24"/>
          <w:szCs w:val="24"/>
        </w:rPr>
        <w:t>Назначение: нежилое здание.</w:t>
      </w:r>
    </w:p>
    <w:p w14:paraId="676BB89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32,8 кв.м. Этажность: 1.</w:t>
      </w:r>
    </w:p>
    <w:p w14:paraId="2A96024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Адрес: Нижегородская обл., Шатковский район, с. Архангельское, туристическая база «Импульс», д.46.</w:t>
      </w:r>
    </w:p>
    <w:p w14:paraId="57E1395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52:50:0020002:3270.</w:t>
      </w:r>
    </w:p>
    <w:p w14:paraId="76610A7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03DAF42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№52/312/550/2019-2403.</w:t>
      </w:r>
    </w:p>
    <w:p w14:paraId="01D591A7"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Щитовое деревянное строение. </w:t>
      </w:r>
      <w:r w:rsidRPr="001244AB">
        <w:rPr>
          <w:rFonts w:ascii="Times New Roman" w:hAnsi="Times New Roman" w:cs="Times New Roman"/>
          <w:color w:val="000000"/>
          <w:spacing w:val="-10"/>
          <w:sz w:val="24"/>
          <w:szCs w:val="24"/>
        </w:rPr>
        <w:t>Назначение: нежилое здание.</w:t>
      </w:r>
    </w:p>
    <w:p w14:paraId="7941757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45,2 кв.м. Этажность: 1.</w:t>
      </w:r>
    </w:p>
    <w:p w14:paraId="5F43CF6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д.47.</w:t>
      </w:r>
    </w:p>
    <w:p w14:paraId="4778F20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52:50:0020001:7.</w:t>
      </w:r>
    </w:p>
    <w:p w14:paraId="05EA765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0ECB12D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№52/312/550/2019-2399.</w:t>
      </w:r>
    </w:p>
    <w:p w14:paraId="1F9DB7A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Щитовое деревянное строение. </w:t>
      </w:r>
      <w:r w:rsidRPr="001244AB">
        <w:rPr>
          <w:rFonts w:ascii="Times New Roman" w:hAnsi="Times New Roman" w:cs="Times New Roman"/>
          <w:color w:val="000000"/>
          <w:spacing w:val="-10"/>
          <w:sz w:val="24"/>
          <w:szCs w:val="24"/>
        </w:rPr>
        <w:t>Назначение: нежилое здание.</w:t>
      </w:r>
    </w:p>
    <w:p w14:paraId="009ACEA5"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33,0 кв.м. Этажность: 1.</w:t>
      </w:r>
    </w:p>
    <w:p w14:paraId="4DF64F0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д.48.</w:t>
      </w:r>
    </w:p>
    <w:p w14:paraId="7D42BD7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52:50:0020001:8.</w:t>
      </w:r>
    </w:p>
    <w:p w14:paraId="046CA36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6C5806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№52/312/550/2019-2400.</w:t>
      </w:r>
    </w:p>
    <w:p w14:paraId="71DBF56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Щитовое деревянное строение. </w:t>
      </w:r>
      <w:r w:rsidRPr="001244AB">
        <w:rPr>
          <w:rFonts w:ascii="Times New Roman" w:hAnsi="Times New Roman" w:cs="Times New Roman"/>
          <w:color w:val="000000"/>
          <w:spacing w:val="-10"/>
          <w:sz w:val="24"/>
          <w:szCs w:val="24"/>
        </w:rPr>
        <w:t>Назначение: нежилое здание.</w:t>
      </w:r>
    </w:p>
    <w:p w14:paraId="1E61CE7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43,6 кв.м. Этажность: 1.</w:t>
      </w:r>
    </w:p>
    <w:p w14:paraId="293AED5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д.49.</w:t>
      </w:r>
    </w:p>
    <w:p w14:paraId="54B1213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52:50:0020001:9.</w:t>
      </w:r>
    </w:p>
    <w:p w14:paraId="2A5319D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111FF3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№52/312/550/2019-2401.</w:t>
      </w:r>
    </w:p>
    <w:p w14:paraId="3A784209"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Щитовое деревянное строение. </w:t>
      </w:r>
      <w:r w:rsidRPr="001244AB">
        <w:rPr>
          <w:rFonts w:ascii="Times New Roman" w:hAnsi="Times New Roman" w:cs="Times New Roman"/>
          <w:color w:val="000000"/>
          <w:spacing w:val="-10"/>
          <w:sz w:val="24"/>
          <w:szCs w:val="24"/>
        </w:rPr>
        <w:t>Назначение: нежилое здание.</w:t>
      </w:r>
    </w:p>
    <w:p w14:paraId="328A2C6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15,1 кв.м. Этажность: 1.</w:t>
      </w:r>
    </w:p>
    <w:p w14:paraId="79D77E0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д.51.</w:t>
      </w:r>
    </w:p>
    <w:p w14:paraId="5B09EAD7"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52:50:0020001:10.</w:t>
      </w:r>
    </w:p>
    <w:p w14:paraId="26832B5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121D43D"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№52/312/550/2019-2402.</w:t>
      </w:r>
    </w:p>
    <w:p w14:paraId="59D7EDC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Деревянное щитовое строение. </w:t>
      </w:r>
      <w:r w:rsidRPr="001244AB">
        <w:rPr>
          <w:rFonts w:ascii="Times New Roman" w:hAnsi="Times New Roman" w:cs="Times New Roman"/>
          <w:color w:val="000000"/>
          <w:spacing w:val="-10"/>
          <w:sz w:val="24"/>
          <w:szCs w:val="24"/>
        </w:rPr>
        <w:t>Назначение: нежилое здание.</w:t>
      </w:r>
    </w:p>
    <w:p w14:paraId="4BC96E97"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32,8 кв.м. Этажность: 1.</w:t>
      </w:r>
    </w:p>
    <w:p w14:paraId="09A47066"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 д.50.</w:t>
      </w:r>
    </w:p>
    <w:p w14:paraId="0478AED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52:50:0020002:2603.</w:t>
      </w:r>
    </w:p>
    <w:p w14:paraId="24D8CB1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BF33E4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№52/312/550/2019-2398.</w:t>
      </w:r>
    </w:p>
    <w:p w14:paraId="2DA8908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Одноэтажное кирпичное строение. </w:t>
      </w:r>
      <w:r w:rsidRPr="001244AB">
        <w:rPr>
          <w:rFonts w:ascii="Times New Roman" w:hAnsi="Times New Roman" w:cs="Times New Roman"/>
          <w:color w:val="000000"/>
          <w:spacing w:val="-10"/>
          <w:sz w:val="24"/>
          <w:szCs w:val="24"/>
        </w:rPr>
        <w:t>Назначение: нежилое здание.</w:t>
      </w:r>
    </w:p>
    <w:p w14:paraId="36BDF62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32,6 кв.м. Этажность: 1.</w:t>
      </w:r>
    </w:p>
    <w:p w14:paraId="3099A90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11F5A65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52:50:0020001:5.</w:t>
      </w:r>
    </w:p>
    <w:p w14:paraId="17FA3D2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609D9A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№52/312/550/2019-2404.</w:t>
      </w:r>
    </w:p>
    <w:p w14:paraId="72F115D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Павильон бильярдный. </w:t>
      </w:r>
      <w:r w:rsidRPr="001244AB">
        <w:rPr>
          <w:rFonts w:ascii="Times New Roman" w:hAnsi="Times New Roman" w:cs="Times New Roman"/>
          <w:color w:val="000000"/>
          <w:spacing w:val="-10"/>
          <w:sz w:val="24"/>
          <w:szCs w:val="24"/>
        </w:rPr>
        <w:t>Назначение: нежилое здание.</w:t>
      </w:r>
    </w:p>
    <w:p w14:paraId="25DEEDE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75,6 кв.м. Этажность: 1.</w:t>
      </w:r>
    </w:p>
    <w:p w14:paraId="7458D3C9"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0EC1BA5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52:50:0020001:2.</w:t>
      </w:r>
    </w:p>
    <w:p w14:paraId="39153EF1"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F1C800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№52/312/550/2019-2405.</w:t>
      </w:r>
    </w:p>
    <w:p w14:paraId="0367D27A"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Санитарный блок. </w:t>
      </w:r>
      <w:r w:rsidRPr="001244AB">
        <w:rPr>
          <w:rFonts w:ascii="Times New Roman" w:hAnsi="Times New Roman" w:cs="Times New Roman"/>
          <w:color w:val="000000"/>
          <w:spacing w:val="-10"/>
          <w:sz w:val="24"/>
          <w:szCs w:val="24"/>
        </w:rPr>
        <w:t>Назначение: нежилое здание.</w:t>
      </w:r>
    </w:p>
    <w:p w14:paraId="41024EA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67,0 кв.м. Этажность: 1.</w:t>
      </w:r>
    </w:p>
    <w:p w14:paraId="108FA586"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71CDC52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52:50:0020001:3.</w:t>
      </w:r>
    </w:p>
    <w:p w14:paraId="7E10F08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6AE7A3E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№52/312/550/2019-2406.</w:t>
      </w:r>
    </w:p>
    <w:p w14:paraId="5388F9A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Склад.</w:t>
      </w:r>
      <w:r w:rsidRPr="001244AB">
        <w:rPr>
          <w:rFonts w:ascii="Times New Roman" w:hAnsi="Times New Roman" w:cs="Times New Roman"/>
          <w:color w:val="000000"/>
          <w:spacing w:val="-10"/>
          <w:sz w:val="24"/>
          <w:szCs w:val="24"/>
        </w:rPr>
        <w:t xml:space="preserve"> Назначение: нежилое здание.</w:t>
      </w:r>
    </w:p>
    <w:p w14:paraId="48DDDF1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83,0 кв.м. Этажность: 1.</w:t>
      </w:r>
    </w:p>
    <w:p w14:paraId="02C57A3D"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6CEF1EB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52:50:0020002:2601.</w:t>
      </w:r>
    </w:p>
    <w:p w14:paraId="2C7976C6"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ACE47E5"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№52/312/550/2019-2407.</w:t>
      </w:r>
    </w:p>
    <w:p w14:paraId="66A8FE5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Здание столовой.</w:t>
      </w:r>
      <w:r w:rsidRPr="001244AB">
        <w:rPr>
          <w:rFonts w:ascii="Times New Roman" w:hAnsi="Times New Roman" w:cs="Times New Roman"/>
          <w:color w:val="000000"/>
          <w:spacing w:val="-10"/>
          <w:sz w:val="24"/>
          <w:szCs w:val="24"/>
        </w:rPr>
        <w:t xml:space="preserve"> Назначение: нежилое здание.</w:t>
      </w:r>
    </w:p>
    <w:p w14:paraId="7C32743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744,8 кв.м. Этажность: 1.</w:t>
      </w:r>
    </w:p>
    <w:p w14:paraId="36A18B05"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Шатковский район, с. Архангельское, туристическая база «Импульс».</w:t>
      </w:r>
    </w:p>
    <w:p w14:paraId="6E5F104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52:50:0020002:2593.</w:t>
      </w:r>
    </w:p>
    <w:p w14:paraId="4FFFC53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23C9D2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14.08.2019г. №52/312/550/2019-2408.</w:t>
      </w:r>
    </w:p>
    <w:p w14:paraId="0A669FE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Технологически связанные объекты, не являющиеся объектами капитального строительства:</w:t>
      </w:r>
    </w:p>
    <w:p w14:paraId="1E11A24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 сторожевой пост, площадью 6 кв.м, инв.№45942;</w:t>
      </w:r>
    </w:p>
    <w:p w14:paraId="258C836C"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кирпично-деревянный склад, площадью 54 кв.м, инв. №45943.</w:t>
      </w:r>
    </w:p>
    <w:p w14:paraId="1A9A8E1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10 544 000 (десять миллионов пятьсот сорок четыре тысячи) рублей 00 копеек (с учетом НДС).</w:t>
      </w:r>
      <w:r w:rsidRPr="001244AB">
        <w:rPr>
          <w:rFonts w:ascii="Times New Roman" w:hAnsi="Times New Roman" w:cs="Times New Roman"/>
          <w:color w:val="000000"/>
          <w:spacing w:val="-10"/>
          <w:sz w:val="24"/>
          <w:szCs w:val="24"/>
        </w:rPr>
        <w:tab/>
      </w:r>
    </w:p>
    <w:p w14:paraId="3649E99D"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1 054 400 (один миллион пятьдесят четыре тысячи четыреста) рублей 00 копеек.</w:t>
      </w:r>
      <w:r w:rsidRPr="001244AB">
        <w:rPr>
          <w:rFonts w:ascii="Times New Roman" w:hAnsi="Times New Roman" w:cs="Times New Roman"/>
          <w:color w:val="000000"/>
          <w:spacing w:val="-10"/>
          <w:sz w:val="24"/>
          <w:szCs w:val="24"/>
        </w:rPr>
        <w:tab/>
      </w:r>
    </w:p>
    <w:p w14:paraId="4C93FD0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 xml:space="preserve">Величина повышения цены, в случае перехода к проведению продажи с повышением цены («шаг продажи»): </w:t>
      </w:r>
      <w:r w:rsidRPr="001244AB">
        <w:rPr>
          <w:rFonts w:ascii="Times New Roman" w:hAnsi="Times New Roman" w:cs="Times New Roman"/>
          <w:color w:val="000000"/>
          <w:spacing w:val="-10"/>
          <w:sz w:val="24"/>
          <w:szCs w:val="24"/>
        </w:rPr>
        <w:t>527 200 (пятьсот двадцать семь тысяч двести) рублей 00 копеек.</w:t>
      </w:r>
    </w:p>
    <w:p w14:paraId="4C1B610C"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5 272 000 (пять миллионов двести семьдесят две тысячи) рублей 00 копеек (с учетом НДС).</w:t>
      </w:r>
      <w:r w:rsidRPr="001244AB">
        <w:rPr>
          <w:rFonts w:ascii="Times New Roman" w:hAnsi="Times New Roman" w:cs="Times New Roman"/>
          <w:color w:val="000000"/>
          <w:spacing w:val="-10"/>
          <w:sz w:val="24"/>
          <w:szCs w:val="24"/>
        </w:rPr>
        <w:tab/>
      </w:r>
    </w:p>
    <w:p w14:paraId="54888989" w14:textId="68C7E460" w:rsidR="00404427" w:rsidRDefault="00404427" w:rsidP="001244AB">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1244AB" w:rsidRPr="001244AB">
        <w:rPr>
          <w:rFonts w:ascii="Times New Roman" w:hAnsi="Times New Roman" w:cs="Times New Roman"/>
          <w:color w:val="000000"/>
          <w:spacing w:val="-10"/>
          <w:sz w:val="24"/>
          <w:szCs w:val="24"/>
        </w:rPr>
        <w:t xml:space="preserve">1 054 400 (один миллион пятьдесят четыре тысячи четыреста) рублей 00 копеек (НДС не облагается). </w:t>
      </w:r>
      <w:r w:rsidRPr="00DC296D">
        <w:rPr>
          <w:rFonts w:ascii="Times New Roman" w:hAnsi="Times New Roman" w:cs="Times New Roman"/>
          <w:color w:val="000000"/>
          <w:spacing w:val="-10"/>
          <w:sz w:val="24"/>
          <w:szCs w:val="24"/>
        </w:rPr>
        <w:t xml:space="preserve"> </w:t>
      </w:r>
    </w:p>
    <w:p w14:paraId="2A92D33C" w14:textId="579138F3" w:rsidR="00AF79F5" w:rsidRDefault="00AF79F5" w:rsidP="003E1FB1">
      <w:pPr>
        <w:spacing w:after="0" w:line="240" w:lineRule="auto"/>
        <w:ind w:firstLine="709"/>
        <w:contextualSpacing/>
        <w:jc w:val="both"/>
        <w:rPr>
          <w:rFonts w:ascii="Times New Roman" w:hAnsi="Times New Roman" w:cs="Times New Roman"/>
          <w:color w:val="000000"/>
          <w:spacing w:val="-10"/>
          <w:sz w:val="24"/>
          <w:szCs w:val="24"/>
        </w:rPr>
      </w:pPr>
    </w:p>
    <w:p w14:paraId="7942A8B3" w14:textId="0D4EE6D9"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26FAC436" w14:textId="77777777"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48BE74D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 xml:space="preserve">Лот №2: </w:t>
      </w:r>
    </w:p>
    <w:p w14:paraId="428D3F6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Категория земли: земли населенных пунктов. Вид разрешенного использования: под административно-производственные здания.</w:t>
      </w:r>
    </w:p>
    <w:p w14:paraId="3FC7289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8469 кв.м. </w:t>
      </w:r>
    </w:p>
    <w:p w14:paraId="566DFE1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установлено относительно ориентира, расположенного в границах участка. Почтовый адрес ориентира: Нижегородская обл., г. Нижний Новгород, Приокский район, проспект Гагарина.</w:t>
      </w:r>
    </w:p>
    <w:p w14:paraId="54B9267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52:18:0080163:248.</w:t>
      </w:r>
    </w:p>
    <w:p w14:paraId="5E04D3C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A3E715B"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30.01.2019 №99/2019/242062274.</w:t>
      </w:r>
    </w:p>
    <w:p w14:paraId="488FA300"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Здание.</w:t>
      </w:r>
      <w:r w:rsidRPr="001244AB">
        <w:rPr>
          <w:rFonts w:ascii="Times New Roman" w:hAnsi="Times New Roman" w:cs="Times New Roman"/>
          <w:color w:val="000000"/>
          <w:spacing w:val="-10"/>
          <w:sz w:val="24"/>
          <w:szCs w:val="24"/>
        </w:rPr>
        <w:t xml:space="preserve"> Назначение: нежилое здание. Этажность: 1.</w:t>
      </w:r>
    </w:p>
    <w:p w14:paraId="496D030D"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Площадь: 1557,8 кв.м.</w:t>
      </w:r>
    </w:p>
    <w:p w14:paraId="761AF19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Адрес: Нижегородская обл., г. Нижний Новгород, р-н Приокский, пр-кт Гагарина, д.176.</w:t>
      </w:r>
    </w:p>
    <w:p w14:paraId="02B264C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условный) номер: 52:18:0080163:37.</w:t>
      </w:r>
    </w:p>
    <w:p w14:paraId="10D1E29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EEDA334"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30.01.2019 №99/2019/242096012.</w:t>
      </w:r>
    </w:p>
    <w:p w14:paraId="5D9ADA28" w14:textId="2C915E39"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57 093 000 (пятьдесят семь миллионов девяносто три тысячи) рублей 00 копеек (с учетом НДС). </w:t>
      </w:r>
    </w:p>
    <w:p w14:paraId="18B00953"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5 709 300 (пять миллионов семьсот девять тысяч триста) рублей 00 копеек.</w:t>
      </w:r>
    </w:p>
    <w:p w14:paraId="346271FF"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2 854 650 (два миллиона восемьсот пятьдесят четыре тысячи шестьсот пятьдесят) рублей 00 копеек.</w:t>
      </w:r>
    </w:p>
    <w:p w14:paraId="22CD3818"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2</w:t>
      </w:r>
      <w:bookmarkStart w:id="7" w:name="_GoBack"/>
      <w:bookmarkEnd w:id="7"/>
      <w:r w:rsidRPr="001244AB">
        <w:rPr>
          <w:rFonts w:ascii="Times New Roman" w:hAnsi="Times New Roman" w:cs="Times New Roman"/>
          <w:color w:val="000000"/>
          <w:spacing w:val="-10"/>
          <w:sz w:val="24"/>
          <w:szCs w:val="24"/>
        </w:rPr>
        <w:t>8 546 500 (двадцать восемь миллионов пятьсот сорок шесть тысяч пятьсот) рублей 00 копеек (с учетом НДС).</w:t>
      </w:r>
    </w:p>
    <w:p w14:paraId="12FF15B3" w14:textId="0B56846B" w:rsidR="00AF79F5" w:rsidRDefault="00AF79F5" w:rsidP="001244AB">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lastRenderedPageBreak/>
        <w:t>Сумма задатка для участия в Продаже:</w:t>
      </w:r>
      <w:r w:rsidRPr="00DC296D">
        <w:rPr>
          <w:rFonts w:ascii="Times New Roman" w:hAnsi="Times New Roman" w:cs="Times New Roman"/>
          <w:bCs/>
          <w:color w:val="000000"/>
          <w:spacing w:val="-10"/>
          <w:sz w:val="24"/>
          <w:szCs w:val="24"/>
        </w:rPr>
        <w:t xml:space="preserve"> </w:t>
      </w:r>
      <w:r w:rsidR="001244AB" w:rsidRPr="001244AB">
        <w:rPr>
          <w:rFonts w:ascii="Times New Roman" w:hAnsi="Times New Roman" w:cs="Times New Roman"/>
          <w:color w:val="000000"/>
          <w:spacing w:val="-10"/>
          <w:sz w:val="24"/>
          <w:szCs w:val="24"/>
        </w:rPr>
        <w:t>5 709 300 (пять миллионов семьсот девять тысяч триста) рублей</w:t>
      </w:r>
      <w:r w:rsidR="001244AB">
        <w:rPr>
          <w:rFonts w:ascii="Times New Roman" w:hAnsi="Times New Roman" w:cs="Times New Roman"/>
          <w:color w:val="000000"/>
          <w:spacing w:val="-10"/>
          <w:sz w:val="24"/>
          <w:szCs w:val="24"/>
        </w:rPr>
        <w:t xml:space="preserve"> 00 копеек</w:t>
      </w:r>
      <w:r w:rsidR="001244AB" w:rsidRPr="001244AB">
        <w:rPr>
          <w:rFonts w:ascii="Times New Roman" w:hAnsi="Times New Roman" w:cs="Times New Roman"/>
          <w:color w:val="000000"/>
          <w:spacing w:val="-10"/>
          <w:sz w:val="24"/>
          <w:szCs w:val="24"/>
        </w:rPr>
        <w:t xml:space="preserve"> (НДС не облагается).</w:t>
      </w:r>
    </w:p>
    <w:p w14:paraId="3BA597E3" w14:textId="77777777" w:rsidR="00AF79F5" w:rsidRPr="00AF79F5" w:rsidRDefault="00AF79F5" w:rsidP="00AF79F5">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413FA413"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C76D17">
        <w:rPr>
          <w:rFonts w:ascii="Times New Roman" w:hAnsi="Times New Roman" w:cs="Times New Roman"/>
          <w:b/>
          <w:spacing w:val="-10"/>
          <w:sz w:val="24"/>
          <w:szCs w:val="24"/>
        </w:rPr>
        <w:t>не позднее 24.11</w:t>
      </w:r>
      <w:r w:rsidR="00E40198">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608FDEF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02</w:t>
      </w:r>
      <w:r w:rsidR="00E40198">
        <w:rPr>
          <w:rFonts w:ascii="Times New Roman" w:hAnsi="Times New Roman" w:cs="Times New Roman"/>
          <w:b/>
          <w:spacing w:val="-10"/>
          <w:sz w:val="24"/>
          <w:szCs w:val="24"/>
        </w:rPr>
        <w:t>.0</w:t>
      </w:r>
      <w:r w:rsidR="001244AB">
        <w:rPr>
          <w:rFonts w:ascii="Times New Roman" w:hAnsi="Times New Roman" w:cs="Times New Roman"/>
          <w:b/>
          <w:spacing w:val="-10"/>
          <w:sz w:val="24"/>
          <w:szCs w:val="24"/>
        </w:rPr>
        <w:t>9</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378D202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C76D17">
        <w:rPr>
          <w:rFonts w:ascii="Times New Roman" w:hAnsi="Times New Roman" w:cs="Times New Roman"/>
          <w:b/>
          <w:spacing w:val="-10"/>
          <w:sz w:val="24"/>
          <w:szCs w:val="24"/>
        </w:rPr>
        <w:t>: 24.11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3E574FD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lastRenderedPageBreak/>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C76D17">
        <w:rPr>
          <w:rFonts w:ascii="Times New Roman" w:hAnsi="Times New Roman" w:cs="Times New Roman"/>
          <w:b/>
          <w:spacing w:val="-10"/>
          <w:sz w:val="24"/>
          <w:szCs w:val="24"/>
        </w:rPr>
        <w:t>26.11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07BB342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C76D17">
        <w:rPr>
          <w:rFonts w:ascii="Times New Roman" w:hAnsi="Times New Roman" w:cs="Times New Roman"/>
          <w:b/>
          <w:spacing w:val="-10"/>
          <w:sz w:val="24"/>
          <w:szCs w:val="24"/>
        </w:rPr>
        <w:t>: 26.11</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401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401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0677F126" w:rsidR="00404427" w:rsidRPr="008867B7" w:rsidRDefault="00404427" w:rsidP="004E0B5A">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E40198" w:rsidRPr="00E40198">
        <w:rPr>
          <w:rFonts w:ascii="Times New Roman" w:hAnsi="Times New Roman" w:cs="Times New Roman"/>
          <w:color w:val="000000"/>
          <w:spacing w:val="-10"/>
          <w:sz w:val="24"/>
          <w:szCs w:val="24"/>
        </w:rPr>
        <w:t xml:space="preserve">акционерное общество </w:t>
      </w:r>
      <w:r w:rsidR="004E0B5A" w:rsidRPr="004E0B5A">
        <w:rPr>
          <w:rFonts w:ascii="Times New Roman" w:hAnsi="Times New Roman" w:cs="Times New Roman"/>
          <w:color w:val="000000"/>
          <w:spacing w:val="-10"/>
          <w:sz w:val="24"/>
          <w:szCs w:val="24"/>
        </w:rPr>
        <w:t>«Нижегородское научно-производственное объединение имени М.В. Фрунзе» (АО «ННПО имени М.В. Фрунзе»).</w:t>
      </w:r>
    </w:p>
    <w:p w14:paraId="5CD41661" w14:textId="6577EEA4"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4E0B5A" w:rsidRPr="004E0B5A">
        <w:rPr>
          <w:rFonts w:ascii="Times New Roman" w:hAnsi="Times New Roman" w:cs="Times New Roman"/>
          <w:color w:val="000000"/>
          <w:spacing w:val="-10"/>
          <w:sz w:val="24"/>
          <w:szCs w:val="24"/>
        </w:rPr>
        <w:t>603950, г. Нижний Новгород, пр. Гагарина, д. 174.</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могут быть </w:t>
      </w:r>
      <w:r w:rsidR="00A84DA5" w:rsidRPr="008867B7">
        <w:rPr>
          <w:rFonts w:ascii="Times New Roman" w:hAnsi="Times New Roman" w:cs="Times New Roman"/>
          <w:color w:val="000000"/>
          <w:spacing w:val="-10"/>
          <w:sz w:val="24"/>
          <w:szCs w:val="24"/>
        </w:rPr>
        <w:lastRenderedPageBreak/>
        <w:t>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w:t>
      </w:r>
      <w:r w:rsidR="00B97DD4" w:rsidRPr="00CA0EB8">
        <w:rPr>
          <w:color w:val="000000"/>
          <w:spacing w:val="-10"/>
          <w:sz w:val="24"/>
          <w:szCs w:val="24"/>
        </w:rPr>
        <w:lastRenderedPageBreak/>
        <w:t>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lastRenderedPageBreak/>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w:t>
      </w:r>
      <w:r w:rsidRPr="00CA0EB8">
        <w:rPr>
          <w:rFonts w:ascii="Times New Roman" w:hAnsi="Times New Roman" w:cs="Times New Roman"/>
          <w:color w:val="000000"/>
          <w:spacing w:val="-10"/>
          <w:sz w:val="24"/>
          <w:szCs w:val="24"/>
        </w:rPr>
        <w:lastRenderedPageBreak/>
        <w:t xml:space="preserve">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A53534D" w14:textId="17C1301A" w:rsidR="004E0B5A" w:rsidRDefault="004E0B5A" w:rsidP="004E0B5A">
      <w:pPr>
        <w:pStyle w:val="a6"/>
        <w:spacing w:after="0" w:line="240" w:lineRule="auto"/>
        <w:ind w:left="709"/>
        <w:jc w:val="both"/>
        <w:rPr>
          <w:rFonts w:ascii="Times New Roman" w:hAnsi="Times New Roman" w:cs="Times New Roman"/>
          <w:color w:val="000000"/>
          <w:spacing w:val="-10"/>
          <w:sz w:val="24"/>
          <w:szCs w:val="24"/>
        </w:rPr>
      </w:pPr>
    </w:p>
    <w:p w14:paraId="695F0579" w14:textId="77777777" w:rsidR="004E0B5A" w:rsidRPr="00B41C58" w:rsidRDefault="004E0B5A" w:rsidP="004E0B5A">
      <w:pPr>
        <w:pStyle w:val="a6"/>
        <w:spacing w:after="0" w:line="240" w:lineRule="auto"/>
        <w:ind w:left="709"/>
        <w:jc w:val="both"/>
        <w:rPr>
          <w:rFonts w:ascii="Times New Roman" w:hAnsi="Times New Roman" w:cs="Times New Roman"/>
          <w:color w:val="000000"/>
          <w:spacing w:val="-10"/>
          <w:sz w:val="24"/>
          <w:szCs w:val="24"/>
        </w:rPr>
      </w:pPr>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 xml:space="preserve">платежных поручений с отметкой </w:t>
      </w:r>
      <w:r w:rsidRPr="00CA0EB8">
        <w:rPr>
          <w:rFonts w:ascii="Times New Roman" w:hAnsi="Times New Roman" w:cs="Times New Roman"/>
          <w:spacing w:val="-10"/>
          <w:sz w:val="24"/>
          <w:szCs w:val="24"/>
        </w:rPr>
        <w:lastRenderedPageBreak/>
        <w:t>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lastRenderedPageBreak/>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 xml:space="preserve">продажи только </w:t>
      </w:r>
      <w:r w:rsidRPr="00CA0EB8">
        <w:rPr>
          <w:rFonts w:ascii="Times New Roman" w:hAnsi="Times New Roman" w:cs="Times New Roman"/>
          <w:color w:val="000000"/>
          <w:spacing w:val="-10"/>
          <w:sz w:val="24"/>
          <w:szCs w:val="24"/>
        </w:rPr>
        <w:lastRenderedPageBreak/>
        <w:t>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2E75C334" w14:textId="76CE5EF4" w:rsidR="004E0B5A" w:rsidRDefault="004E0B5A" w:rsidP="004E0B5A">
      <w:pPr>
        <w:pStyle w:val="a6"/>
        <w:spacing w:after="0" w:line="240" w:lineRule="auto"/>
        <w:ind w:left="709"/>
        <w:jc w:val="both"/>
        <w:rPr>
          <w:rFonts w:ascii="Times New Roman" w:hAnsi="Times New Roman" w:cs="Times New Roman"/>
          <w:color w:val="000000"/>
          <w:spacing w:val="-10"/>
          <w:sz w:val="24"/>
          <w:szCs w:val="24"/>
        </w:rPr>
      </w:pPr>
    </w:p>
    <w:p w14:paraId="661DB844" w14:textId="77777777" w:rsidR="004E0B5A" w:rsidRPr="00CA0EB8" w:rsidRDefault="004E0B5A" w:rsidP="004E0B5A">
      <w:pPr>
        <w:pStyle w:val="a6"/>
        <w:spacing w:after="0" w:line="240" w:lineRule="auto"/>
        <w:ind w:left="709"/>
        <w:jc w:val="both"/>
        <w:rPr>
          <w:rFonts w:ascii="Times New Roman" w:hAnsi="Times New Roman" w:cs="Times New Roman"/>
          <w:color w:val="000000"/>
          <w:spacing w:val="-10"/>
          <w:sz w:val="24"/>
          <w:szCs w:val="24"/>
        </w:rPr>
      </w:pP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lastRenderedPageBreak/>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233F5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41C5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E5C275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41C5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B46913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B41C5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4E0B5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lastRenderedPageBreak/>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w:t>
      </w:r>
      <w:r w:rsidRPr="0014791D">
        <w:rPr>
          <w:rFonts w:ascii="Times New Roman" w:hAnsi="Times New Roman" w:cs="Times New Roman"/>
          <w:spacing w:val="-10"/>
          <w:sz w:val="24"/>
          <w:szCs w:val="24"/>
        </w:rPr>
        <w:lastRenderedPageBreak/>
        <w:t xml:space="preserve">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lastRenderedPageBreak/>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w:t>
      </w:r>
      <w:r w:rsidRPr="009E13FF">
        <w:rPr>
          <w:rFonts w:ascii="Times New Roman" w:hAnsi="Times New Roman" w:cs="Times New Roman"/>
          <w:color w:val="000000"/>
          <w:sz w:val="24"/>
          <w:szCs w:val="24"/>
        </w:rPr>
        <w:lastRenderedPageBreak/>
        <w:t>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lastRenderedPageBreak/>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w:t>
      </w:r>
      <w:r w:rsidRPr="0014791D">
        <w:rPr>
          <w:rFonts w:ascii="Times New Roman" w:hAnsi="Times New Roman" w:cs="Times New Roman"/>
          <w:spacing w:val="-10"/>
          <w:sz w:val="24"/>
          <w:szCs w:val="24"/>
        </w:rPr>
        <w:lastRenderedPageBreak/>
        <w:t>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5DC0E" w14:textId="77777777" w:rsidR="00C95C67" w:rsidRDefault="00C95C67" w:rsidP="00404427">
      <w:pPr>
        <w:spacing w:after="0" w:line="240" w:lineRule="auto"/>
      </w:pPr>
      <w:r>
        <w:separator/>
      </w:r>
    </w:p>
  </w:endnote>
  <w:endnote w:type="continuationSeparator" w:id="0">
    <w:p w14:paraId="2C17BD95" w14:textId="77777777" w:rsidR="00C95C67" w:rsidRDefault="00C95C6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C18E5" w:rsidRDefault="008C18E5" w:rsidP="00A84DA5">
    <w:pPr>
      <w:pStyle w:val="afc"/>
    </w:pPr>
  </w:p>
  <w:p w14:paraId="434C7E05" w14:textId="77777777" w:rsidR="008C18E5" w:rsidRDefault="008C18E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4CF360" w14:textId="77777777" w:rsidR="00C95C67" w:rsidRDefault="00C95C67" w:rsidP="00404427">
      <w:pPr>
        <w:spacing w:after="0" w:line="240" w:lineRule="auto"/>
      </w:pPr>
      <w:r>
        <w:separator/>
      </w:r>
    </w:p>
  </w:footnote>
  <w:footnote w:type="continuationSeparator" w:id="0">
    <w:p w14:paraId="631A3166" w14:textId="77777777" w:rsidR="00C95C67" w:rsidRDefault="00C95C67" w:rsidP="00404427">
      <w:pPr>
        <w:spacing w:after="0" w:line="240" w:lineRule="auto"/>
      </w:pPr>
      <w:r>
        <w:continuationSeparator/>
      </w:r>
    </w:p>
  </w:footnote>
  <w:footnote w:id="1">
    <w:p w14:paraId="5A933719" w14:textId="0DFF7CE7" w:rsidR="008C18E5" w:rsidRPr="005A3A6D" w:rsidRDefault="008C18E5"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8C18E5" w:rsidRPr="005E7C2F" w:rsidRDefault="008C18E5"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8C18E5" w:rsidRPr="005E7C2F" w:rsidRDefault="008C18E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8C18E5" w:rsidRPr="005E7C2F" w:rsidRDefault="008C18E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8C18E5" w:rsidRDefault="008C18E5"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8C18E5" w:rsidRDefault="008C18E5"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8C18E5" w:rsidRPr="000A6117" w:rsidRDefault="008C18E5"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8C18E5" w:rsidRPr="000A6117" w:rsidRDefault="008C18E5"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8C18E5" w:rsidRPr="000A6117" w:rsidRDefault="008C18E5"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8C18E5" w:rsidRPr="000A6117" w:rsidRDefault="008C18E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8C18E5" w:rsidRPr="000A6117" w:rsidRDefault="008C18E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8C18E5" w:rsidRPr="00991776" w:rsidRDefault="008C18E5"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8C18E5" w:rsidRDefault="008C18E5">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8C18E5" w:rsidRPr="00991776" w:rsidRDefault="008C18E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8C18E5" w:rsidRPr="00991776" w:rsidRDefault="008C18E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8C18E5" w:rsidRDefault="008C18E5"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8C18E5" w:rsidRDefault="008C18E5"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C18E5" w:rsidRDefault="008C18E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C18E5" w:rsidRDefault="008C18E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4829"/>
    <w:rsid w:val="0010549B"/>
    <w:rsid w:val="00111DE2"/>
    <w:rsid w:val="00117FF4"/>
    <w:rsid w:val="00121E9C"/>
    <w:rsid w:val="001244AB"/>
    <w:rsid w:val="00124676"/>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0B5A"/>
    <w:rsid w:val="004E489B"/>
    <w:rsid w:val="004E50B6"/>
    <w:rsid w:val="004E56D3"/>
    <w:rsid w:val="00517FBA"/>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40C42"/>
    <w:rsid w:val="00656F64"/>
    <w:rsid w:val="006653C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05AB"/>
    <w:rsid w:val="00A9417B"/>
    <w:rsid w:val="00A96D7F"/>
    <w:rsid w:val="00AC3DB3"/>
    <w:rsid w:val="00AE17B8"/>
    <w:rsid w:val="00AE27AC"/>
    <w:rsid w:val="00AE56B1"/>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76D17"/>
    <w:rsid w:val="00C95C67"/>
    <w:rsid w:val="00C97E14"/>
    <w:rsid w:val="00CA0EB8"/>
    <w:rsid w:val="00CB3F71"/>
    <w:rsid w:val="00CC7BC3"/>
    <w:rsid w:val="00CF5B9A"/>
    <w:rsid w:val="00D0310A"/>
    <w:rsid w:val="00D05A07"/>
    <w:rsid w:val="00D109CC"/>
    <w:rsid w:val="00D1361E"/>
    <w:rsid w:val="00D240C3"/>
    <w:rsid w:val="00D25847"/>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0198"/>
    <w:rsid w:val="00E4326C"/>
    <w:rsid w:val="00E44E29"/>
    <w:rsid w:val="00E47AA8"/>
    <w:rsid w:val="00E60E2D"/>
    <w:rsid w:val="00E652A5"/>
    <w:rsid w:val="00E667DC"/>
    <w:rsid w:val="00E70BCB"/>
    <w:rsid w:val="00E74C3A"/>
    <w:rsid w:val="00E77471"/>
    <w:rsid w:val="00EB4DEC"/>
    <w:rsid w:val="00ED3138"/>
    <w:rsid w:val="00EE4D44"/>
    <w:rsid w:val="00EF2EC8"/>
    <w:rsid w:val="00F076A3"/>
    <w:rsid w:val="00F30823"/>
    <w:rsid w:val="00F32A9C"/>
    <w:rsid w:val="00F35BEA"/>
    <w:rsid w:val="00F35F45"/>
    <w:rsid w:val="00F37959"/>
    <w:rsid w:val="00F42710"/>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3735C-CD83-4B4A-B717-5718257CA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11840</Words>
  <Characters>67491</Characters>
  <Application>Microsoft Office Word</Application>
  <DocSecurity>4</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2020-07-29T07:24:00Z</cp:lastPrinted>
  <dcterms:created xsi:type="dcterms:W3CDTF">2020-09-02T07:33:00Z</dcterms:created>
  <dcterms:modified xsi:type="dcterms:W3CDTF">2020-09-02T07:33:00Z</dcterms:modified>
</cp:coreProperties>
</file>