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0821C1" w:rsidRPr="000821C1" w14:paraId="5CBB5724" w14:textId="77777777" w:rsidTr="00B76108">
        <w:trPr>
          <w:jc w:val="right"/>
        </w:trPr>
        <w:tc>
          <w:tcPr>
            <w:tcW w:w="5549" w:type="dxa"/>
            <w:gridSpan w:val="2"/>
            <w:shd w:val="clear" w:color="auto" w:fill="auto"/>
          </w:tcPr>
          <w:p w14:paraId="292DCA6C" w14:textId="6DDD0549" w:rsidR="000821C1" w:rsidRPr="000821C1" w:rsidRDefault="000821C1" w:rsidP="000821C1">
            <w:pPr>
              <w:spacing w:after="0" w:line="240" w:lineRule="auto"/>
              <w:ind w:right="175"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«УТВЕРЖДАЮ»</w:t>
            </w:r>
          </w:p>
        </w:tc>
      </w:tr>
      <w:tr w:rsidR="000821C1" w:rsidRPr="000821C1" w14:paraId="7795E0C6" w14:textId="77777777" w:rsidTr="00B76108">
        <w:trPr>
          <w:gridAfter w:val="1"/>
          <w:wAfter w:w="185" w:type="dxa"/>
          <w:jc w:val="right"/>
        </w:trPr>
        <w:tc>
          <w:tcPr>
            <w:tcW w:w="5364" w:type="dxa"/>
            <w:shd w:val="clear" w:color="auto" w:fill="auto"/>
          </w:tcPr>
          <w:p w14:paraId="300B9EE0" w14:textId="678C62F0" w:rsidR="000821C1" w:rsidRDefault="00DD252A"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Генеральный директор</w:t>
            </w:r>
          </w:p>
          <w:p w14:paraId="0FBC7B24" w14:textId="7355A91A" w:rsidR="00DD252A" w:rsidRPr="000821C1" w:rsidRDefault="00DD252A"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АО «</w:t>
            </w:r>
            <w:r w:rsidR="00B41E66">
              <w:rPr>
                <w:rFonts w:ascii="Times New Roman" w:hAnsi="Times New Roman" w:cs="Times New Roman"/>
                <w:b/>
                <w:color w:val="000000"/>
                <w:sz w:val="24"/>
                <w:szCs w:val="24"/>
              </w:rPr>
              <w:t>СКТБ РТ</w:t>
            </w:r>
            <w:r>
              <w:rPr>
                <w:rFonts w:ascii="Times New Roman" w:hAnsi="Times New Roman" w:cs="Times New Roman"/>
                <w:b/>
                <w:color w:val="000000"/>
                <w:sz w:val="24"/>
                <w:szCs w:val="24"/>
              </w:rPr>
              <w:t>»</w:t>
            </w:r>
          </w:p>
          <w:p w14:paraId="48DAD509"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0E2B960F"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3928847B" w14:textId="7CF50A4E" w:rsidR="000821C1" w:rsidRPr="000821C1" w:rsidRDefault="00DD252A"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_________________</w:t>
            </w:r>
            <w:r w:rsidR="000821C1" w:rsidRPr="000821C1">
              <w:rPr>
                <w:rFonts w:ascii="Times New Roman" w:hAnsi="Times New Roman" w:cs="Times New Roman"/>
                <w:b/>
                <w:color w:val="000000"/>
                <w:sz w:val="24"/>
                <w:szCs w:val="24"/>
              </w:rPr>
              <w:t>_</w:t>
            </w:r>
            <w:r>
              <w:rPr>
                <w:rFonts w:ascii="Times New Roman" w:hAnsi="Times New Roman" w:cs="Times New Roman"/>
                <w:b/>
                <w:color w:val="000000"/>
                <w:sz w:val="24"/>
                <w:szCs w:val="24"/>
              </w:rPr>
              <w:t xml:space="preserve"> </w:t>
            </w:r>
            <w:r w:rsidR="00B41E66">
              <w:rPr>
                <w:rFonts w:ascii="Times New Roman" w:hAnsi="Times New Roman" w:cs="Times New Roman"/>
                <w:b/>
                <w:color w:val="000000"/>
                <w:sz w:val="24"/>
                <w:szCs w:val="24"/>
              </w:rPr>
              <w:t>Г.Н. Капралов</w:t>
            </w:r>
          </w:p>
          <w:p w14:paraId="626F4403" w14:textId="2D4E6428" w:rsidR="000821C1" w:rsidRPr="000821C1" w:rsidRDefault="000821C1" w:rsidP="00DD252A">
            <w:pPr>
              <w:spacing w:after="0" w:line="240" w:lineRule="auto"/>
              <w:ind w:hanging="24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r w:rsidR="00DD252A">
              <w:rPr>
                <w:rFonts w:ascii="Times New Roman" w:hAnsi="Times New Roman" w:cs="Times New Roman"/>
                <w:b/>
                <w:color w:val="000000"/>
                <w:sz w:val="24"/>
                <w:szCs w:val="24"/>
              </w:rPr>
              <w:t>м.п.</w:t>
            </w:r>
          </w:p>
          <w:p w14:paraId="6191256B"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8555D27"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DE36E7F" w14:textId="793B6A4B"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 ____________ 20</w:t>
            </w:r>
            <w:r w:rsidR="002C27A5">
              <w:rPr>
                <w:rFonts w:ascii="Times New Roman" w:hAnsi="Times New Roman" w:cs="Times New Roman"/>
                <w:b/>
                <w:color w:val="000000"/>
                <w:sz w:val="24"/>
                <w:szCs w:val="24"/>
              </w:rPr>
              <w:t>20</w:t>
            </w:r>
            <w:r w:rsidRPr="000821C1">
              <w:rPr>
                <w:rFonts w:ascii="Times New Roman" w:hAnsi="Times New Roman" w:cs="Times New Roman"/>
                <w:b/>
                <w:color w:val="000000"/>
                <w:sz w:val="24"/>
                <w:szCs w:val="24"/>
              </w:rPr>
              <w:t>г.</w:t>
            </w:r>
          </w:p>
          <w:p w14:paraId="3912C2FF"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FCF87B5"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tc>
      </w:tr>
    </w:tbl>
    <w:p w14:paraId="4BDD0AB5" w14:textId="77777777" w:rsidR="000821C1" w:rsidRPr="000821C1" w:rsidRDefault="000821C1" w:rsidP="000821C1">
      <w:pPr>
        <w:spacing w:after="0" w:line="240" w:lineRule="auto"/>
        <w:rPr>
          <w:rFonts w:ascii="Times New Roman" w:hAnsi="Times New Roman" w:cs="Times New Roman"/>
          <w:color w:val="000000"/>
          <w:sz w:val="24"/>
          <w:szCs w:val="24"/>
        </w:rPr>
      </w:pPr>
    </w:p>
    <w:p w14:paraId="79F0A87A"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5C92448A" w:rsidR="00F51232" w:rsidRDefault="00F51232" w:rsidP="000821C1">
      <w:pPr>
        <w:spacing w:after="0" w:line="240" w:lineRule="auto"/>
        <w:jc w:val="center"/>
        <w:rPr>
          <w:rFonts w:ascii="Times New Roman" w:hAnsi="Times New Roman" w:cs="Times New Roman"/>
          <w:color w:val="000000"/>
          <w:sz w:val="24"/>
          <w:szCs w:val="24"/>
        </w:rPr>
      </w:pPr>
    </w:p>
    <w:p w14:paraId="725C445C" w14:textId="77777777" w:rsidR="00DD252A" w:rsidRDefault="00DD252A" w:rsidP="000821C1">
      <w:pPr>
        <w:spacing w:after="0" w:line="240" w:lineRule="auto"/>
        <w:jc w:val="center"/>
        <w:rPr>
          <w:rFonts w:ascii="Times New Roman" w:hAnsi="Times New Roman" w:cs="Times New Roman"/>
          <w:color w:val="000000"/>
          <w:sz w:val="24"/>
          <w:szCs w:val="24"/>
        </w:rPr>
      </w:pPr>
    </w:p>
    <w:p w14:paraId="179B102F" w14:textId="77777777" w:rsidR="00A329EA" w:rsidRDefault="00A329EA" w:rsidP="000821C1">
      <w:pPr>
        <w:spacing w:after="0" w:line="240" w:lineRule="auto"/>
        <w:jc w:val="center"/>
        <w:rPr>
          <w:rFonts w:ascii="Times New Roman" w:hAnsi="Times New Roman" w:cs="Times New Roman"/>
          <w:color w:val="000000"/>
          <w:sz w:val="24"/>
          <w:szCs w:val="24"/>
        </w:rPr>
      </w:pPr>
    </w:p>
    <w:p w14:paraId="32EC9207" w14:textId="38AAF2B5" w:rsidR="00F51232" w:rsidRDefault="00F51232" w:rsidP="000821C1">
      <w:pPr>
        <w:spacing w:after="0" w:line="240" w:lineRule="auto"/>
        <w:jc w:val="center"/>
        <w:rPr>
          <w:rFonts w:ascii="Times New Roman" w:hAnsi="Times New Roman" w:cs="Times New Roman"/>
          <w:color w:val="000000"/>
          <w:sz w:val="24"/>
          <w:szCs w:val="24"/>
        </w:rPr>
      </w:pPr>
    </w:p>
    <w:p w14:paraId="4702A830" w14:textId="77777777" w:rsidR="000821C1" w:rsidRPr="00756DDA" w:rsidRDefault="000821C1" w:rsidP="000821C1">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47E88365" w14:textId="011D9D14" w:rsidR="000821C1" w:rsidRPr="00756DDA" w:rsidRDefault="000821C1" w:rsidP="00DD252A">
      <w:pPr>
        <w:autoSpaceDE w:val="0"/>
        <w:autoSpaceDN w:val="0"/>
        <w:adjustRightInd w:val="0"/>
        <w:spacing w:after="0" w:line="240" w:lineRule="auto"/>
        <w:ind w:firstLine="567"/>
        <w:jc w:val="center"/>
        <w:outlineLvl w:val="1"/>
        <w:rPr>
          <w:rFonts w:ascii="Times New Roman" w:hAnsi="Times New Roman" w:cs="Times New Roman"/>
          <w:b/>
          <w:i/>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EE7618">
        <w:rPr>
          <w:rFonts w:ascii="Times New Roman" w:hAnsi="Times New Roman" w:cs="Times New Roman"/>
          <w:b/>
          <w:color w:val="000000"/>
          <w:sz w:val="32"/>
          <w:szCs w:val="24"/>
        </w:rPr>
        <w:t xml:space="preserve"> </w:t>
      </w:r>
      <w:r w:rsidRPr="00756DDA">
        <w:rPr>
          <w:rFonts w:ascii="Times New Roman" w:hAnsi="Times New Roman" w:cs="Times New Roman"/>
          <w:b/>
          <w:color w:val="000000"/>
          <w:sz w:val="32"/>
          <w:szCs w:val="24"/>
        </w:rPr>
        <w:t xml:space="preserve">акций </w:t>
      </w:r>
      <w:r w:rsidR="00B41E66">
        <w:rPr>
          <w:rFonts w:ascii="Times New Roman" w:hAnsi="Times New Roman" w:cs="Times New Roman"/>
          <w:b/>
          <w:color w:val="000000"/>
          <w:sz w:val="32"/>
          <w:szCs w:val="24"/>
        </w:rPr>
        <w:t>публичного акционерного общества Новгородский Универсальный коммерческий банк «Новобанк»</w:t>
      </w:r>
      <w:r w:rsidRPr="00756DDA">
        <w:rPr>
          <w:rFonts w:ascii="Times New Roman" w:hAnsi="Times New Roman" w:cs="Times New Roman"/>
          <w:b/>
          <w:color w:val="000000"/>
          <w:sz w:val="32"/>
          <w:szCs w:val="24"/>
        </w:rPr>
        <w:t xml:space="preserve">, находящихся в собственности </w:t>
      </w:r>
      <w:r w:rsidR="00DD252A">
        <w:rPr>
          <w:rFonts w:ascii="Times New Roman" w:hAnsi="Times New Roman" w:cs="Times New Roman"/>
          <w:b/>
          <w:color w:val="000000"/>
          <w:sz w:val="32"/>
          <w:szCs w:val="24"/>
        </w:rPr>
        <w:t>акционерного общества «</w:t>
      </w:r>
      <w:r w:rsidR="00B41E66">
        <w:rPr>
          <w:rFonts w:ascii="Times New Roman" w:hAnsi="Times New Roman" w:cs="Times New Roman"/>
          <w:b/>
          <w:color w:val="000000"/>
          <w:sz w:val="32"/>
          <w:szCs w:val="24"/>
        </w:rPr>
        <w:t>Специальное конструкторско-технологическое бюро по релейной технике</w:t>
      </w:r>
      <w:r w:rsidR="00DD252A">
        <w:rPr>
          <w:rFonts w:ascii="Times New Roman" w:hAnsi="Times New Roman" w:cs="Times New Roman"/>
          <w:b/>
          <w:color w:val="000000"/>
          <w:sz w:val="32"/>
          <w:szCs w:val="24"/>
        </w:rPr>
        <w:t>»</w:t>
      </w:r>
    </w:p>
    <w:p w14:paraId="3E058D89" w14:textId="77777777" w:rsidR="000821C1" w:rsidRPr="00756DDA" w:rsidRDefault="000821C1" w:rsidP="000821C1">
      <w:pPr>
        <w:spacing w:after="0" w:line="240" w:lineRule="auto"/>
        <w:ind w:firstLine="567"/>
        <w:rPr>
          <w:rFonts w:ascii="Times New Roman" w:hAnsi="Times New Roman" w:cs="Times New Roman"/>
          <w:b/>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1D584824" w:rsidR="000821C1" w:rsidRDefault="000821C1" w:rsidP="000821C1">
      <w:pPr>
        <w:spacing w:after="0" w:line="240" w:lineRule="auto"/>
        <w:jc w:val="right"/>
        <w:rPr>
          <w:rFonts w:ascii="Times New Roman" w:hAnsi="Times New Roman" w:cs="Times New Roman"/>
          <w:b/>
          <w:color w:val="000000"/>
          <w:sz w:val="24"/>
          <w:szCs w:val="24"/>
        </w:rPr>
      </w:pPr>
    </w:p>
    <w:p w14:paraId="5ED4462C" w14:textId="1094EF90" w:rsidR="00DD252A" w:rsidRDefault="00DD252A" w:rsidP="000821C1">
      <w:pPr>
        <w:spacing w:after="0" w:line="240" w:lineRule="auto"/>
        <w:jc w:val="right"/>
        <w:rPr>
          <w:rFonts w:ascii="Times New Roman" w:hAnsi="Times New Roman" w:cs="Times New Roman"/>
          <w:b/>
          <w:color w:val="000000"/>
          <w:sz w:val="24"/>
          <w:szCs w:val="24"/>
        </w:rPr>
      </w:pPr>
    </w:p>
    <w:p w14:paraId="3CB7182B" w14:textId="77777777" w:rsidR="00DD252A" w:rsidRPr="000821C1" w:rsidRDefault="00DD252A"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C61F93"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4C8A6D90" w:rsidR="000821C1" w:rsidRPr="000821C1" w:rsidRDefault="000821C1" w:rsidP="00756DDA">
      <w:pPr>
        <w:spacing w:after="0" w:line="240" w:lineRule="auto"/>
        <w:jc w:val="center"/>
        <w:rPr>
          <w:rFonts w:ascii="Times New Roman" w:hAnsi="Times New Roman" w:cs="Times New Roman"/>
          <w:b/>
          <w:color w:val="000000"/>
          <w:sz w:val="24"/>
          <w:szCs w:val="24"/>
        </w:rPr>
        <w:sectPr w:rsidR="000821C1" w:rsidRPr="000821C1" w:rsidSect="00890530">
          <w:headerReference w:type="even" r:id="rId7"/>
          <w:type w:val="continuous"/>
          <w:pgSz w:w="11906" w:h="16838"/>
          <w:pgMar w:top="993" w:right="851" w:bottom="1418" w:left="1418" w:header="709" w:footer="709" w:gutter="0"/>
          <w:cols w:space="708"/>
          <w:titlePg/>
          <w:docGrid w:linePitch="360"/>
        </w:sectPr>
      </w:pPr>
      <w:r w:rsidRPr="000821C1">
        <w:rPr>
          <w:rFonts w:ascii="Times New Roman" w:hAnsi="Times New Roman" w:cs="Times New Roman"/>
          <w:b/>
          <w:color w:val="000000"/>
          <w:sz w:val="24"/>
          <w:szCs w:val="24"/>
        </w:rPr>
        <w:t>Москва 20</w:t>
      </w:r>
      <w:r w:rsidR="002C27A5">
        <w:rPr>
          <w:rFonts w:ascii="Times New Roman" w:hAnsi="Times New Roman" w:cs="Times New Roman"/>
          <w:b/>
          <w:color w:val="000000"/>
          <w:sz w:val="24"/>
          <w:szCs w:val="24"/>
        </w:rPr>
        <w:t>20</w:t>
      </w:r>
      <w:r w:rsidRPr="000821C1">
        <w:rPr>
          <w:rFonts w:ascii="Times New Roman" w:hAnsi="Times New Roman" w:cs="Times New Roman"/>
          <w:b/>
          <w:color w:val="000000"/>
          <w:sz w:val="24"/>
          <w:szCs w:val="24"/>
        </w:rPr>
        <w:t>г.</w:t>
      </w: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0"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3DFADC7F" w14:textId="77777777" w:rsidR="000821C1" w:rsidRPr="000821C1" w:rsidRDefault="000821C1" w:rsidP="00DF5233">
      <w:pPr>
        <w:tabs>
          <w:tab w:val="left" w:pos="284"/>
        </w:tabs>
        <w:spacing w:after="0" w:line="240" w:lineRule="auto"/>
        <w:ind w:left="-284" w:firstLine="568"/>
        <w:jc w:val="both"/>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5BE9CB80"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b/>
          <w:color w:val="000000"/>
          <w:sz w:val="24"/>
          <w:szCs w:val="24"/>
        </w:rPr>
      </w:pPr>
    </w:p>
    <w:p w14:paraId="3330E5C3" w14:textId="62E7372A"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DD252A">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 собственности </w:t>
      </w:r>
      <w:r w:rsidR="00DD252A">
        <w:rPr>
          <w:rFonts w:ascii="Times New Roman" w:hAnsi="Times New Roman" w:cs="Times New Roman"/>
          <w:color w:val="000000"/>
          <w:sz w:val="24"/>
          <w:szCs w:val="24"/>
        </w:rPr>
        <w:t>акционерного общества «</w:t>
      </w:r>
      <w:r w:rsidR="00B41E66" w:rsidRPr="00B41E66">
        <w:rPr>
          <w:rFonts w:ascii="Times New Roman" w:hAnsi="Times New Roman" w:cs="Times New Roman"/>
          <w:color w:val="000000"/>
          <w:sz w:val="24"/>
          <w:szCs w:val="24"/>
        </w:rPr>
        <w:t>Специальное конструкторско-технологическое бюро по релейной технике</w:t>
      </w:r>
      <w:r w:rsidR="00DD252A">
        <w:rPr>
          <w:rFonts w:ascii="Times New Roman" w:hAnsi="Times New Roman" w:cs="Times New Roman"/>
          <w:color w:val="000000"/>
          <w:sz w:val="24"/>
          <w:szCs w:val="24"/>
        </w:rPr>
        <w:t>»</w:t>
      </w:r>
      <w:r w:rsidRPr="00B41E66">
        <w:rPr>
          <w:rFonts w:ascii="Times New Roman" w:hAnsi="Times New Roman" w:cs="Times New Roman"/>
          <w:color w:val="000000"/>
          <w:sz w:val="24"/>
          <w:szCs w:val="24"/>
        </w:rPr>
        <w:t xml:space="preserve"> – имущество, указанное в п. 1.1. Документации по продаже.</w:t>
      </w:r>
    </w:p>
    <w:p w14:paraId="75EB31C5" w14:textId="0833FA3B" w:rsidR="000821C1" w:rsidRPr="000821C1" w:rsidRDefault="000821C1" w:rsidP="00890530">
      <w:pPr>
        <w:pStyle w:val="ConsPlusNormal"/>
        <w:tabs>
          <w:tab w:val="left" w:pos="284"/>
        </w:tabs>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 </w:t>
      </w:r>
      <w:r w:rsidR="00DF5233">
        <w:rPr>
          <w:rFonts w:ascii="Times New Roman" w:hAnsi="Times New Roman" w:cs="Times New Roman"/>
          <w:sz w:val="24"/>
          <w:szCs w:val="24"/>
        </w:rPr>
        <w:t>п</w:t>
      </w:r>
      <w:r w:rsidR="00B41E66" w:rsidRPr="002C4362">
        <w:rPr>
          <w:rFonts w:ascii="Times New Roman" w:hAnsi="Times New Roman" w:cs="Times New Roman"/>
          <w:sz w:val="24"/>
          <w:szCs w:val="24"/>
        </w:rPr>
        <w:t>убличное акционерное общество Новгородский Универсальный коммерческий банк «Новобанк»</w:t>
      </w:r>
      <w:r w:rsidR="00B41E66">
        <w:rPr>
          <w:rFonts w:ascii="Times New Roman" w:hAnsi="Times New Roman" w:cs="Times New Roman"/>
          <w:sz w:val="24"/>
          <w:szCs w:val="24"/>
        </w:rPr>
        <w:t xml:space="preserve"> (ПАО УКБ «Новобанк»)</w:t>
      </w:r>
      <w:r w:rsidRPr="00EE7618">
        <w:rPr>
          <w:rFonts w:ascii="Times New Roman" w:eastAsiaTheme="minorHAnsi" w:hAnsi="Times New Roman" w:cs="Times New Roman"/>
          <w:color w:val="000000"/>
          <w:sz w:val="24"/>
          <w:szCs w:val="24"/>
          <w:lang w:eastAsia="en-US"/>
        </w:rPr>
        <w:t>.</w:t>
      </w:r>
    </w:p>
    <w:p w14:paraId="5AE13ACA" w14:textId="183A380B"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Имущество –</w:t>
      </w:r>
      <w:r w:rsidRPr="000821C1">
        <w:rPr>
          <w:rFonts w:ascii="Times New Roman" w:hAnsi="Times New Roman" w:cs="Times New Roman"/>
          <w:color w:val="000000"/>
          <w:sz w:val="24"/>
          <w:szCs w:val="24"/>
        </w:rPr>
        <w:t xml:space="preserve"> акции </w:t>
      </w:r>
      <w:r w:rsidR="00EE7618" w:rsidRPr="00EE7618">
        <w:rPr>
          <w:rFonts w:ascii="Times New Roman" w:hAnsi="Times New Roman" w:cs="Times New Roman"/>
          <w:color w:val="000000"/>
          <w:sz w:val="24"/>
          <w:szCs w:val="24"/>
        </w:rPr>
        <w:t xml:space="preserve">ПАО </w:t>
      </w:r>
      <w:r w:rsidR="00B41E66">
        <w:rPr>
          <w:rFonts w:ascii="Times New Roman" w:hAnsi="Times New Roman" w:cs="Times New Roman"/>
          <w:sz w:val="24"/>
          <w:szCs w:val="24"/>
        </w:rPr>
        <w:t>УКБ «Новобанк»</w:t>
      </w:r>
      <w:r w:rsidRPr="000821C1">
        <w:rPr>
          <w:rFonts w:ascii="Times New Roman" w:hAnsi="Times New Roman" w:cs="Times New Roman"/>
          <w:color w:val="000000"/>
          <w:sz w:val="24"/>
          <w:szCs w:val="24"/>
        </w:rPr>
        <w:t>.</w:t>
      </w:r>
    </w:p>
    <w:p w14:paraId="0D994AB3" w14:textId="46544CEA"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Собственник имущества</w:t>
      </w:r>
      <w:r w:rsidR="00DD252A">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w:t>
      </w:r>
      <w:r w:rsidR="00DD252A">
        <w:rPr>
          <w:rFonts w:ascii="Times New Roman" w:hAnsi="Times New Roman" w:cs="Times New Roman"/>
          <w:color w:val="000000"/>
          <w:sz w:val="24"/>
          <w:szCs w:val="24"/>
        </w:rPr>
        <w:t>акционерное общество «</w:t>
      </w:r>
      <w:r w:rsidR="00B41E66" w:rsidRPr="00B41E66">
        <w:rPr>
          <w:rFonts w:ascii="Times New Roman" w:hAnsi="Times New Roman" w:cs="Times New Roman"/>
          <w:color w:val="000000"/>
          <w:sz w:val="24"/>
          <w:szCs w:val="24"/>
        </w:rPr>
        <w:t>Специальное конструкторско-технологическое бюро по релейной технике</w:t>
      </w:r>
      <w:r w:rsidR="00DD252A">
        <w:rPr>
          <w:rFonts w:ascii="Times New Roman" w:hAnsi="Times New Roman" w:cs="Times New Roman"/>
          <w:color w:val="000000"/>
          <w:sz w:val="24"/>
          <w:szCs w:val="24"/>
        </w:rPr>
        <w:t>» (АО «</w:t>
      </w:r>
      <w:r w:rsidR="00B41E66">
        <w:rPr>
          <w:rFonts w:ascii="Times New Roman" w:hAnsi="Times New Roman" w:cs="Times New Roman"/>
          <w:color w:val="000000"/>
          <w:sz w:val="24"/>
          <w:szCs w:val="24"/>
        </w:rPr>
        <w:t>СКТБ РТ</w:t>
      </w:r>
      <w:r w:rsidR="00DD252A">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8"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596DD083"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 xml:space="preserve">Ведущий продажи – </w:t>
      </w:r>
      <w:r w:rsidRPr="000821C1">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A178AC">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1" w:name="_Toc229476263"/>
      <w:bookmarkStart w:id="2" w:name="_Toc230144031"/>
      <w:bookmarkEnd w:id="0"/>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1"/>
      <w:bookmarkEnd w:id="2"/>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3" w:name="_Toc229476264"/>
      <w:bookmarkStart w:id="4" w:name="_Toc230144032"/>
    </w:p>
    <w:p w14:paraId="3D6703C5"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5" w:name="Адрес_помещ"/>
      <w:bookmarkEnd w:id="5"/>
    </w:p>
    <w:p w14:paraId="3408677F" w14:textId="77777777" w:rsidR="000821C1" w:rsidRPr="000D54F7" w:rsidRDefault="000821C1" w:rsidP="000D54F7">
      <w:pPr>
        <w:pStyle w:val="ConsPlusNormal"/>
        <w:tabs>
          <w:tab w:val="left" w:pos="284"/>
        </w:tabs>
        <w:ind w:left="-284" w:firstLine="567"/>
        <w:jc w:val="both"/>
        <w:rPr>
          <w:rFonts w:ascii="Times New Roman" w:hAnsi="Times New Roman" w:cs="Times New Roman"/>
          <w:color w:val="000000"/>
          <w:sz w:val="24"/>
          <w:szCs w:val="24"/>
        </w:rPr>
      </w:pPr>
      <w:r w:rsidRPr="000D54F7">
        <w:rPr>
          <w:rFonts w:ascii="Times New Roman" w:hAnsi="Times New Roman" w:cs="Times New Roman"/>
          <w:b/>
          <w:color w:val="000000"/>
          <w:sz w:val="24"/>
          <w:szCs w:val="24"/>
        </w:rPr>
        <w:t xml:space="preserve">1.1. </w:t>
      </w:r>
      <w:bookmarkEnd w:id="3"/>
      <w:bookmarkEnd w:id="4"/>
      <w:r w:rsidRPr="000D54F7">
        <w:rPr>
          <w:rFonts w:ascii="Times New Roman" w:hAnsi="Times New Roman" w:cs="Times New Roman"/>
          <w:b/>
          <w:color w:val="000000"/>
          <w:sz w:val="24"/>
          <w:szCs w:val="24"/>
        </w:rPr>
        <w:t>Предмет продажи</w:t>
      </w:r>
      <w:r w:rsidRPr="000D54F7">
        <w:rPr>
          <w:rFonts w:ascii="Times New Roman" w:hAnsi="Times New Roman" w:cs="Times New Roman"/>
          <w:b/>
          <w:bCs/>
          <w:color w:val="000000"/>
          <w:sz w:val="24"/>
          <w:szCs w:val="24"/>
        </w:rPr>
        <w:t>:</w:t>
      </w:r>
      <w:r w:rsidRPr="000D54F7">
        <w:rPr>
          <w:rFonts w:ascii="Times New Roman" w:hAnsi="Times New Roman" w:cs="Times New Roman"/>
          <w:color w:val="000000"/>
          <w:sz w:val="24"/>
          <w:szCs w:val="24"/>
        </w:rPr>
        <w:t xml:space="preserve"> </w:t>
      </w:r>
    </w:p>
    <w:p w14:paraId="20076944" w14:textId="77777777" w:rsidR="00B41E66" w:rsidRPr="000D54F7" w:rsidRDefault="00B41E66" w:rsidP="000D54F7">
      <w:pPr>
        <w:shd w:val="clear" w:color="auto" w:fill="FFFFFF"/>
        <w:spacing w:after="0" w:line="240" w:lineRule="auto"/>
        <w:ind w:left="-284" w:firstLine="567"/>
        <w:jc w:val="both"/>
        <w:rPr>
          <w:rFonts w:ascii="Times New Roman" w:hAnsi="Times New Roman" w:cs="Times New Roman"/>
          <w:bCs/>
          <w:color w:val="000000"/>
          <w:sz w:val="24"/>
          <w:szCs w:val="24"/>
        </w:rPr>
      </w:pPr>
      <w:r w:rsidRPr="000D54F7">
        <w:rPr>
          <w:rFonts w:ascii="Times New Roman" w:hAnsi="Times New Roman" w:cs="Times New Roman"/>
          <w:bCs/>
          <w:color w:val="000000"/>
          <w:sz w:val="24"/>
          <w:szCs w:val="24"/>
        </w:rPr>
        <w:t>- 118 (Сто восемнадцать) штук обыкновенных именных акций, что составляет 0,0000513 процентов уставного капитала (государственный регистрационный номер выпуска: 10501352В от 15.09.2009г.), находящиеся в собственности АО «СКТБ РТ» (Далее - «Имущество»).</w:t>
      </w:r>
    </w:p>
    <w:p w14:paraId="6E801E6D" w14:textId="46632E85" w:rsidR="00DD252A" w:rsidRPr="000D54F7" w:rsidRDefault="00DD252A" w:rsidP="000D54F7">
      <w:pPr>
        <w:shd w:val="clear" w:color="auto" w:fill="FFFFFF"/>
        <w:spacing w:after="0" w:line="240" w:lineRule="auto"/>
        <w:ind w:left="-284" w:firstLine="567"/>
        <w:jc w:val="both"/>
        <w:rPr>
          <w:rFonts w:ascii="Times New Roman" w:hAnsi="Times New Roman" w:cs="Times New Roman"/>
          <w:b/>
          <w:bCs/>
          <w:color w:val="000000"/>
          <w:sz w:val="24"/>
          <w:szCs w:val="24"/>
        </w:rPr>
      </w:pPr>
      <w:r w:rsidRPr="000D54F7">
        <w:rPr>
          <w:rFonts w:ascii="Times New Roman" w:hAnsi="Times New Roman" w:cs="Times New Roman"/>
          <w:b/>
          <w:bCs/>
          <w:color w:val="000000"/>
          <w:sz w:val="24"/>
          <w:szCs w:val="24"/>
        </w:rPr>
        <w:t>Цена первоначального предложения:</w:t>
      </w:r>
      <w:r w:rsidRPr="000D54F7">
        <w:rPr>
          <w:rFonts w:ascii="Times New Roman" w:hAnsi="Times New Roman" w:cs="Times New Roman"/>
          <w:bCs/>
          <w:color w:val="000000"/>
          <w:sz w:val="24"/>
          <w:szCs w:val="24"/>
        </w:rPr>
        <w:t xml:space="preserve"> </w:t>
      </w:r>
      <w:r w:rsidR="001F42C6" w:rsidRPr="000D54F7">
        <w:rPr>
          <w:rFonts w:ascii="Times New Roman" w:hAnsi="Times New Roman" w:cs="Times New Roman"/>
          <w:bCs/>
          <w:color w:val="000000"/>
          <w:sz w:val="24"/>
          <w:szCs w:val="24"/>
        </w:rPr>
        <w:t>773 (</w:t>
      </w:r>
      <w:r w:rsidR="000D54F7" w:rsidRPr="000D54F7">
        <w:rPr>
          <w:rFonts w:ascii="Times New Roman" w:hAnsi="Times New Roman" w:cs="Times New Roman"/>
          <w:bCs/>
          <w:color w:val="000000"/>
          <w:sz w:val="24"/>
          <w:szCs w:val="24"/>
        </w:rPr>
        <w:t>с</w:t>
      </w:r>
      <w:r w:rsidR="001F42C6" w:rsidRPr="000D54F7">
        <w:rPr>
          <w:rFonts w:ascii="Times New Roman" w:hAnsi="Times New Roman" w:cs="Times New Roman"/>
          <w:bCs/>
          <w:color w:val="000000"/>
          <w:sz w:val="24"/>
          <w:szCs w:val="24"/>
        </w:rPr>
        <w:t>емьсот семьдесят три) рубля (НДС не облагается).</w:t>
      </w:r>
    </w:p>
    <w:p w14:paraId="441C2E50" w14:textId="45578B37" w:rsidR="00DD252A" w:rsidRPr="000D54F7" w:rsidRDefault="00DD252A" w:rsidP="000D54F7">
      <w:pPr>
        <w:shd w:val="clear" w:color="auto" w:fill="FFFFFF"/>
        <w:spacing w:after="0" w:line="240" w:lineRule="auto"/>
        <w:ind w:left="-284" w:firstLine="567"/>
        <w:jc w:val="both"/>
        <w:rPr>
          <w:rFonts w:ascii="Times New Roman" w:hAnsi="Times New Roman" w:cs="Times New Roman"/>
          <w:b/>
          <w:bCs/>
          <w:color w:val="000000"/>
          <w:sz w:val="24"/>
          <w:szCs w:val="24"/>
        </w:rPr>
      </w:pPr>
      <w:r w:rsidRPr="000D54F7">
        <w:rPr>
          <w:rFonts w:ascii="Times New Roman" w:hAnsi="Times New Roman" w:cs="Times New Roman"/>
          <w:b/>
          <w:bCs/>
          <w:color w:val="000000"/>
          <w:sz w:val="24"/>
          <w:szCs w:val="24"/>
        </w:rPr>
        <w:t xml:space="preserve">Величина снижения цены первоначального предложения («шаг понижения»): </w:t>
      </w:r>
      <w:r w:rsidR="002C27A5">
        <w:rPr>
          <w:rFonts w:ascii="Times New Roman" w:hAnsi="Times New Roman" w:cs="Times New Roman"/>
          <w:bCs/>
          <w:color w:val="000000"/>
          <w:sz w:val="24"/>
          <w:szCs w:val="24"/>
        </w:rPr>
        <w:t>77</w:t>
      </w:r>
      <w:r w:rsidRPr="000D54F7">
        <w:rPr>
          <w:rFonts w:ascii="Times New Roman" w:hAnsi="Times New Roman" w:cs="Times New Roman"/>
          <w:bCs/>
          <w:color w:val="000000"/>
          <w:sz w:val="24"/>
          <w:szCs w:val="24"/>
        </w:rPr>
        <w:t xml:space="preserve"> (</w:t>
      </w:r>
      <w:r w:rsidR="00B01716">
        <w:rPr>
          <w:rFonts w:ascii="Times New Roman" w:hAnsi="Times New Roman" w:cs="Times New Roman"/>
          <w:bCs/>
          <w:color w:val="000000"/>
          <w:sz w:val="24"/>
          <w:szCs w:val="24"/>
        </w:rPr>
        <w:t>семьдесят семь</w:t>
      </w:r>
      <w:r w:rsidRPr="000D54F7">
        <w:rPr>
          <w:rFonts w:ascii="Times New Roman" w:hAnsi="Times New Roman" w:cs="Times New Roman"/>
          <w:bCs/>
          <w:color w:val="000000"/>
          <w:sz w:val="24"/>
          <w:szCs w:val="24"/>
        </w:rPr>
        <w:t>) рубл</w:t>
      </w:r>
      <w:r w:rsidR="00E65039">
        <w:rPr>
          <w:rFonts w:ascii="Times New Roman" w:hAnsi="Times New Roman" w:cs="Times New Roman"/>
          <w:bCs/>
          <w:color w:val="000000"/>
          <w:sz w:val="24"/>
          <w:szCs w:val="24"/>
        </w:rPr>
        <w:t>ей</w:t>
      </w:r>
      <w:r w:rsidR="00EE7618" w:rsidRPr="000D54F7">
        <w:rPr>
          <w:rFonts w:ascii="Times New Roman" w:hAnsi="Times New Roman" w:cs="Times New Roman"/>
          <w:b/>
          <w:bCs/>
          <w:color w:val="000000"/>
          <w:sz w:val="24"/>
          <w:szCs w:val="24"/>
        </w:rPr>
        <w:t xml:space="preserve"> </w:t>
      </w:r>
      <w:r w:rsidR="002C27A5">
        <w:rPr>
          <w:rFonts w:ascii="Times New Roman" w:hAnsi="Times New Roman" w:cs="Times New Roman"/>
          <w:bCs/>
          <w:color w:val="000000"/>
          <w:sz w:val="24"/>
          <w:szCs w:val="24"/>
        </w:rPr>
        <w:t>30</w:t>
      </w:r>
      <w:r w:rsidR="000D54F7" w:rsidRPr="000D54F7">
        <w:rPr>
          <w:rFonts w:ascii="Times New Roman" w:hAnsi="Times New Roman" w:cs="Times New Roman"/>
          <w:bCs/>
          <w:color w:val="000000"/>
          <w:sz w:val="24"/>
          <w:szCs w:val="24"/>
        </w:rPr>
        <w:t xml:space="preserve"> </w:t>
      </w:r>
      <w:r w:rsidRPr="000D54F7">
        <w:rPr>
          <w:rFonts w:ascii="Times New Roman" w:hAnsi="Times New Roman" w:cs="Times New Roman"/>
          <w:bCs/>
          <w:color w:val="000000"/>
          <w:sz w:val="24"/>
          <w:szCs w:val="24"/>
        </w:rPr>
        <w:t>копеек</w:t>
      </w:r>
      <w:r w:rsidR="000D54F7" w:rsidRPr="000D54F7">
        <w:rPr>
          <w:rFonts w:ascii="Times New Roman" w:hAnsi="Times New Roman" w:cs="Times New Roman"/>
          <w:bCs/>
          <w:color w:val="000000"/>
          <w:sz w:val="24"/>
          <w:szCs w:val="24"/>
        </w:rPr>
        <w:t>.</w:t>
      </w:r>
    </w:p>
    <w:p w14:paraId="08299080" w14:textId="270850D8" w:rsidR="00DD252A" w:rsidRPr="000D54F7" w:rsidRDefault="00DD252A" w:rsidP="000D54F7">
      <w:pPr>
        <w:shd w:val="clear" w:color="auto" w:fill="FFFFFF"/>
        <w:spacing w:after="0" w:line="240" w:lineRule="auto"/>
        <w:ind w:left="-284" w:firstLine="567"/>
        <w:jc w:val="both"/>
        <w:rPr>
          <w:rFonts w:ascii="Times New Roman" w:hAnsi="Times New Roman" w:cs="Times New Roman"/>
          <w:b/>
          <w:bCs/>
          <w:color w:val="000000"/>
          <w:sz w:val="24"/>
          <w:szCs w:val="24"/>
        </w:rPr>
      </w:pPr>
      <w:r w:rsidRPr="000D54F7">
        <w:rPr>
          <w:rFonts w:ascii="Times New Roman" w:hAnsi="Times New Roman" w:cs="Times New Roman"/>
          <w:b/>
          <w:bCs/>
          <w:color w:val="000000"/>
          <w:sz w:val="24"/>
          <w:szCs w:val="24"/>
        </w:rPr>
        <w:t xml:space="preserve">Величина повышения цены, в случае перехода к проведению продажи с повышением цены («шаг продажи»): </w:t>
      </w:r>
      <w:r w:rsidR="002C27A5">
        <w:rPr>
          <w:rFonts w:ascii="Times New Roman" w:hAnsi="Times New Roman" w:cs="Times New Roman"/>
          <w:bCs/>
          <w:color w:val="000000"/>
          <w:sz w:val="24"/>
          <w:szCs w:val="24"/>
        </w:rPr>
        <w:t>38</w:t>
      </w:r>
      <w:r w:rsidR="000D54F7" w:rsidRPr="000D54F7">
        <w:rPr>
          <w:rFonts w:ascii="Times New Roman" w:hAnsi="Times New Roman" w:cs="Times New Roman"/>
          <w:bCs/>
          <w:color w:val="000000"/>
          <w:sz w:val="24"/>
          <w:szCs w:val="24"/>
        </w:rPr>
        <w:t xml:space="preserve"> (</w:t>
      </w:r>
      <w:r w:rsidR="00B01716">
        <w:rPr>
          <w:rFonts w:ascii="Times New Roman" w:hAnsi="Times New Roman" w:cs="Times New Roman"/>
          <w:bCs/>
          <w:color w:val="000000"/>
          <w:sz w:val="24"/>
          <w:szCs w:val="24"/>
        </w:rPr>
        <w:t>тридцать восемь</w:t>
      </w:r>
      <w:r w:rsidR="00291B61">
        <w:rPr>
          <w:rFonts w:ascii="Times New Roman" w:hAnsi="Times New Roman" w:cs="Times New Roman"/>
          <w:bCs/>
          <w:color w:val="000000"/>
          <w:sz w:val="24"/>
          <w:szCs w:val="24"/>
        </w:rPr>
        <w:t>) рублей</w:t>
      </w:r>
      <w:r w:rsidR="000D54F7" w:rsidRPr="000D54F7">
        <w:rPr>
          <w:rFonts w:ascii="Times New Roman" w:hAnsi="Times New Roman" w:cs="Times New Roman"/>
          <w:b/>
          <w:bCs/>
          <w:color w:val="000000"/>
          <w:sz w:val="24"/>
          <w:szCs w:val="24"/>
        </w:rPr>
        <w:t xml:space="preserve"> </w:t>
      </w:r>
      <w:r w:rsidR="002C27A5">
        <w:rPr>
          <w:rFonts w:ascii="Times New Roman" w:hAnsi="Times New Roman" w:cs="Times New Roman"/>
          <w:bCs/>
          <w:color w:val="000000"/>
          <w:sz w:val="24"/>
          <w:szCs w:val="24"/>
        </w:rPr>
        <w:t>65</w:t>
      </w:r>
      <w:r w:rsidR="000D54F7" w:rsidRPr="000D54F7">
        <w:rPr>
          <w:rFonts w:ascii="Times New Roman" w:hAnsi="Times New Roman" w:cs="Times New Roman"/>
          <w:bCs/>
          <w:color w:val="000000"/>
          <w:sz w:val="24"/>
          <w:szCs w:val="24"/>
        </w:rPr>
        <w:t xml:space="preserve"> копеек.</w:t>
      </w:r>
    </w:p>
    <w:p w14:paraId="3D994562" w14:textId="30DA4C0D" w:rsidR="00DD252A" w:rsidRPr="000D54F7" w:rsidRDefault="00DD252A" w:rsidP="000D54F7">
      <w:pPr>
        <w:shd w:val="clear" w:color="auto" w:fill="FFFFFF"/>
        <w:spacing w:after="0" w:line="240" w:lineRule="auto"/>
        <w:ind w:left="-284" w:firstLine="567"/>
        <w:jc w:val="both"/>
        <w:rPr>
          <w:rFonts w:ascii="Times New Roman" w:hAnsi="Times New Roman" w:cs="Times New Roman"/>
          <w:bCs/>
          <w:color w:val="000000"/>
          <w:sz w:val="24"/>
          <w:szCs w:val="24"/>
        </w:rPr>
      </w:pPr>
      <w:r w:rsidRPr="000D54F7">
        <w:rPr>
          <w:rFonts w:ascii="Times New Roman" w:hAnsi="Times New Roman" w:cs="Times New Roman"/>
          <w:b/>
          <w:bCs/>
          <w:color w:val="000000"/>
          <w:sz w:val="24"/>
          <w:szCs w:val="24"/>
        </w:rPr>
        <w:t xml:space="preserve">Цена отсечения: </w:t>
      </w:r>
      <w:bookmarkStart w:id="6" w:name="_GoBack"/>
      <w:r w:rsidR="001F42C6" w:rsidRPr="000D54F7">
        <w:rPr>
          <w:rFonts w:ascii="Times New Roman" w:hAnsi="Times New Roman" w:cs="Times New Roman"/>
          <w:bCs/>
          <w:color w:val="000000"/>
          <w:sz w:val="24"/>
          <w:szCs w:val="24"/>
        </w:rPr>
        <w:t>386</w:t>
      </w:r>
      <w:r w:rsidRPr="000D54F7">
        <w:rPr>
          <w:rFonts w:ascii="Times New Roman" w:hAnsi="Times New Roman" w:cs="Times New Roman"/>
          <w:bCs/>
          <w:color w:val="000000"/>
          <w:sz w:val="24"/>
          <w:szCs w:val="24"/>
        </w:rPr>
        <w:t xml:space="preserve"> </w:t>
      </w:r>
      <w:bookmarkEnd w:id="6"/>
      <w:r w:rsidRPr="000D54F7">
        <w:rPr>
          <w:rFonts w:ascii="Times New Roman" w:hAnsi="Times New Roman" w:cs="Times New Roman"/>
          <w:bCs/>
          <w:color w:val="000000"/>
          <w:sz w:val="24"/>
          <w:szCs w:val="24"/>
        </w:rPr>
        <w:t>(</w:t>
      </w:r>
      <w:r w:rsidR="000D54F7" w:rsidRPr="000D54F7">
        <w:rPr>
          <w:rFonts w:ascii="Times New Roman" w:hAnsi="Times New Roman" w:cs="Times New Roman"/>
          <w:bCs/>
          <w:color w:val="000000"/>
          <w:sz w:val="24"/>
          <w:szCs w:val="24"/>
        </w:rPr>
        <w:t>триста восемьдесят шесть</w:t>
      </w:r>
      <w:r w:rsidRPr="000D54F7">
        <w:rPr>
          <w:rFonts w:ascii="Times New Roman" w:hAnsi="Times New Roman" w:cs="Times New Roman"/>
          <w:bCs/>
          <w:color w:val="000000"/>
          <w:sz w:val="24"/>
          <w:szCs w:val="24"/>
        </w:rPr>
        <w:t>) рубл</w:t>
      </w:r>
      <w:r w:rsidR="00EE7618" w:rsidRPr="000D54F7">
        <w:rPr>
          <w:rFonts w:ascii="Times New Roman" w:hAnsi="Times New Roman" w:cs="Times New Roman"/>
          <w:bCs/>
          <w:color w:val="000000"/>
          <w:sz w:val="24"/>
          <w:szCs w:val="24"/>
        </w:rPr>
        <w:t>ей</w:t>
      </w:r>
      <w:r w:rsidR="001F42C6" w:rsidRPr="000D54F7">
        <w:rPr>
          <w:rFonts w:ascii="Times New Roman" w:hAnsi="Times New Roman" w:cs="Times New Roman"/>
          <w:bCs/>
          <w:color w:val="000000"/>
          <w:sz w:val="24"/>
          <w:szCs w:val="24"/>
        </w:rPr>
        <w:t xml:space="preserve"> 5</w:t>
      </w:r>
      <w:r w:rsidRPr="000D54F7">
        <w:rPr>
          <w:rFonts w:ascii="Times New Roman" w:hAnsi="Times New Roman" w:cs="Times New Roman"/>
          <w:bCs/>
          <w:color w:val="000000"/>
          <w:sz w:val="24"/>
          <w:szCs w:val="24"/>
        </w:rPr>
        <w:t>0 копеек</w:t>
      </w:r>
      <w:r w:rsidR="00EE7618" w:rsidRPr="000D54F7">
        <w:rPr>
          <w:rFonts w:ascii="Times New Roman" w:hAnsi="Times New Roman" w:cs="Times New Roman"/>
          <w:bCs/>
          <w:color w:val="000000"/>
          <w:sz w:val="24"/>
          <w:szCs w:val="24"/>
        </w:rPr>
        <w:t xml:space="preserve"> (НДС не облагается)</w:t>
      </w:r>
      <w:r w:rsidRPr="000D54F7">
        <w:rPr>
          <w:rFonts w:ascii="Times New Roman" w:hAnsi="Times New Roman" w:cs="Times New Roman"/>
          <w:bCs/>
          <w:color w:val="000000"/>
          <w:sz w:val="24"/>
          <w:szCs w:val="24"/>
        </w:rPr>
        <w:t>.</w:t>
      </w:r>
    </w:p>
    <w:p w14:paraId="3C0793FF" w14:textId="0397A08E" w:rsidR="00DD252A" w:rsidRPr="000D54F7" w:rsidRDefault="00DD252A" w:rsidP="000D54F7">
      <w:pPr>
        <w:shd w:val="clear" w:color="auto" w:fill="FFFFFF"/>
        <w:spacing w:after="0" w:line="240" w:lineRule="auto"/>
        <w:ind w:left="-284" w:firstLine="567"/>
        <w:jc w:val="both"/>
        <w:rPr>
          <w:rFonts w:ascii="Times New Roman" w:hAnsi="Times New Roman" w:cs="Times New Roman"/>
          <w:b/>
          <w:sz w:val="24"/>
          <w:szCs w:val="24"/>
        </w:rPr>
      </w:pPr>
      <w:r w:rsidRPr="000D54F7">
        <w:rPr>
          <w:rFonts w:ascii="Times New Roman" w:hAnsi="Times New Roman" w:cs="Times New Roman"/>
          <w:b/>
          <w:sz w:val="24"/>
          <w:szCs w:val="24"/>
        </w:rPr>
        <w:t xml:space="preserve">Сумма задатка составляет: </w:t>
      </w:r>
      <w:r w:rsidR="000D54F7" w:rsidRPr="000D54F7">
        <w:rPr>
          <w:rFonts w:ascii="Times New Roman" w:hAnsi="Times New Roman" w:cs="Times New Roman"/>
          <w:b/>
          <w:sz w:val="24"/>
          <w:szCs w:val="24"/>
        </w:rPr>
        <w:t xml:space="preserve">77 </w:t>
      </w:r>
      <w:r w:rsidR="00291B61">
        <w:rPr>
          <w:rFonts w:ascii="Times New Roman" w:hAnsi="Times New Roman" w:cs="Times New Roman"/>
          <w:b/>
          <w:sz w:val="24"/>
          <w:szCs w:val="24"/>
        </w:rPr>
        <w:t>(с</w:t>
      </w:r>
      <w:r w:rsidR="000D54F7" w:rsidRPr="000D54F7">
        <w:rPr>
          <w:rFonts w:ascii="Times New Roman" w:hAnsi="Times New Roman" w:cs="Times New Roman"/>
          <w:b/>
          <w:sz w:val="24"/>
          <w:szCs w:val="24"/>
        </w:rPr>
        <w:t>емьдесят семь) рублей 30 копеек (НДС не облагается).</w:t>
      </w:r>
    </w:p>
    <w:p w14:paraId="4929F2DA" w14:textId="77777777" w:rsidR="000821C1" w:rsidRPr="000D54F7" w:rsidRDefault="000821C1" w:rsidP="000D54F7">
      <w:pPr>
        <w:shd w:val="clear" w:color="auto" w:fill="FFFFFF"/>
        <w:spacing w:after="0" w:line="240" w:lineRule="auto"/>
        <w:ind w:left="-284" w:firstLine="567"/>
        <w:jc w:val="both"/>
        <w:rPr>
          <w:rFonts w:ascii="Times New Roman" w:hAnsi="Times New Roman" w:cs="Times New Roman"/>
          <w:b/>
          <w:bCs/>
          <w:color w:val="000000"/>
          <w:sz w:val="24"/>
          <w:szCs w:val="24"/>
        </w:rPr>
      </w:pPr>
    </w:p>
    <w:p w14:paraId="69566345" w14:textId="77777777" w:rsidR="000821C1" w:rsidRPr="000D54F7" w:rsidRDefault="000821C1" w:rsidP="000D54F7">
      <w:pPr>
        <w:tabs>
          <w:tab w:val="left" w:pos="284"/>
        </w:tabs>
        <w:spacing w:after="0" w:line="240" w:lineRule="auto"/>
        <w:ind w:left="-284" w:firstLine="567"/>
        <w:jc w:val="both"/>
        <w:rPr>
          <w:rFonts w:ascii="Times New Roman" w:hAnsi="Times New Roman" w:cs="Times New Roman"/>
          <w:b/>
          <w:color w:val="000000"/>
          <w:sz w:val="24"/>
          <w:szCs w:val="24"/>
        </w:rPr>
      </w:pPr>
      <w:r w:rsidRPr="000D54F7">
        <w:rPr>
          <w:rFonts w:ascii="Times New Roman" w:hAnsi="Times New Roman" w:cs="Times New Roman"/>
          <w:b/>
          <w:color w:val="000000"/>
          <w:sz w:val="24"/>
          <w:szCs w:val="24"/>
        </w:rPr>
        <w:t>1.2.</w:t>
      </w:r>
      <w:r w:rsidRPr="000D54F7">
        <w:rPr>
          <w:rFonts w:ascii="Times New Roman" w:hAnsi="Times New Roman" w:cs="Times New Roman"/>
          <w:b/>
          <w:i/>
          <w:color w:val="000000"/>
          <w:sz w:val="24"/>
          <w:szCs w:val="24"/>
        </w:rPr>
        <w:t xml:space="preserve"> </w:t>
      </w:r>
      <w:r w:rsidRPr="000D54F7">
        <w:rPr>
          <w:rFonts w:ascii="Times New Roman" w:hAnsi="Times New Roman" w:cs="Times New Roman"/>
          <w:b/>
          <w:color w:val="000000"/>
          <w:sz w:val="24"/>
          <w:szCs w:val="24"/>
        </w:rPr>
        <w:t>Сведения об Эмитенте акций:</w:t>
      </w:r>
    </w:p>
    <w:p w14:paraId="57C0AE2E" w14:textId="77777777" w:rsidR="000D54F7" w:rsidRPr="000D54F7" w:rsidRDefault="000D54F7" w:rsidP="000D54F7">
      <w:pPr>
        <w:pStyle w:val="ConsPlusNormal"/>
        <w:ind w:left="-284" w:firstLine="567"/>
        <w:jc w:val="both"/>
        <w:rPr>
          <w:rFonts w:ascii="Times New Roman" w:hAnsi="Times New Roman" w:cs="Times New Roman"/>
          <w:sz w:val="24"/>
          <w:szCs w:val="24"/>
        </w:rPr>
      </w:pPr>
      <w:r w:rsidRPr="000D54F7">
        <w:rPr>
          <w:rFonts w:ascii="Times New Roman" w:hAnsi="Times New Roman" w:cs="Times New Roman"/>
          <w:b/>
          <w:sz w:val="24"/>
          <w:szCs w:val="24"/>
        </w:rPr>
        <w:t>Полное наименование</w:t>
      </w:r>
      <w:r w:rsidRPr="000D54F7">
        <w:rPr>
          <w:rFonts w:ascii="Times New Roman" w:hAnsi="Times New Roman" w:cs="Times New Roman"/>
          <w:sz w:val="24"/>
          <w:szCs w:val="24"/>
        </w:rPr>
        <w:t xml:space="preserve"> –</w:t>
      </w:r>
      <w:r w:rsidRPr="000D54F7">
        <w:rPr>
          <w:rFonts w:ascii="Times New Roman" w:hAnsi="Times New Roman" w:cs="Times New Roman"/>
          <w:iCs/>
          <w:sz w:val="24"/>
          <w:szCs w:val="24"/>
        </w:rPr>
        <w:t xml:space="preserve"> </w:t>
      </w:r>
      <w:r w:rsidRPr="000D54F7">
        <w:rPr>
          <w:rFonts w:ascii="Times New Roman" w:hAnsi="Times New Roman" w:cs="Times New Roman"/>
          <w:sz w:val="24"/>
          <w:szCs w:val="24"/>
        </w:rPr>
        <w:t>Публичное акционерное общество Новгородский Универсальный коммерческий банк «Новобанк».</w:t>
      </w:r>
    </w:p>
    <w:p w14:paraId="15E70A22" w14:textId="77777777" w:rsidR="000D54F7" w:rsidRPr="000D54F7" w:rsidRDefault="000D54F7" w:rsidP="000D54F7">
      <w:pPr>
        <w:spacing w:after="0" w:line="240" w:lineRule="auto"/>
        <w:ind w:left="-284" w:firstLine="567"/>
        <w:jc w:val="both"/>
        <w:rPr>
          <w:rFonts w:ascii="Times New Roman" w:hAnsi="Times New Roman" w:cs="Times New Roman"/>
          <w:snapToGrid w:val="0"/>
          <w:color w:val="000000"/>
          <w:sz w:val="24"/>
          <w:szCs w:val="24"/>
        </w:rPr>
      </w:pPr>
      <w:r w:rsidRPr="000D54F7">
        <w:rPr>
          <w:rFonts w:ascii="Times New Roman" w:hAnsi="Times New Roman" w:cs="Times New Roman"/>
          <w:b/>
          <w:sz w:val="24"/>
          <w:szCs w:val="24"/>
        </w:rPr>
        <w:t>Сокращенное наименование</w:t>
      </w:r>
      <w:r w:rsidRPr="000D54F7">
        <w:rPr>
          <w:rFonts w:ascii="Times New Roman" w:hAnsi="Times New Roman" w:cs="Times New Roman"/>
          <w:sz w:val="24"/>
          <w:szCs w:val="24"/>
        </w:rPr>
        <w:t xml:space="preserve"> – ПАО УКБ «Новобанк».</w:t>
      </w:r>
    </w:p>
    <w:p w14:paraId="5B7C71A6" w14:textId="77777777" w:rsidR="000D54F7" w:rsidRPr="000D54F7" w:rsidRDefault="000D54F7" w:rsidP="000D54F7">
      <w:pPr>
        <w:pStyle w:val="ConsPlusNormal"/>
        <w:ind w:left="-284" w:firstLine="567"/>
        <w:jc w:val="both"/>
        <w:rPr>
          <w:rFonts w:ascii="Times New Roman" w:hAnsi="Times New Roman" w:cs="Times New Roman"/>
          <w:sz w:val="24"/>
          <w:szCs w:val="24"/>
        </w:rPr>
      </w:pPr>
      <w:r w:rsidRPr="000D54F7">
        <w:rPr>
          <w:rFonts w:ascii="Times New Roman" w:hAnsi="Times New Roman" w:cs="Times New Roman"/>
          <w:b/>
          <w:sz w:val="24"/>
          <w:szCs w:val="24"/>
        </w:rPr>
        <w:t>Место нахождения:</w:t>
      </w:r>
      <w:r w:rsidRPr="000D54F7">
        <w:rPr>
          <w:rFonts w:ascii="Times New Roman" w:hAnsi="Times New Roman" w:cs="Times New Roman"/>
          <w:sz w:val="24"/>
          <w:szCs w:val="24"/>
        </w:rPr>
        <w:t xml:space="preserve"> 173003, г. Великий Новгород, наб. реки Гзень, д.11.</w:t>
      </w:r>
    </w:p>
    <w:p w14:paraId="5020C917" w14:textId="77777777" w:rsidR="000D54F7" w:rsidRPr="000D54F7" w:rsidRDefault="000D54F7" w:rsidP="000D54F7">
      <w:pPr>
        <w:pStyle w:val="ConsPlusNormal"/>
        <w:ind w:left="-284" w:firstLine="567"/>
        <w:jc w:val="both"/>
        <w:rPr>
          <w:rFonts w:ascii="Times New Roman" w:hAnsi="Times New Roman" w:cs="Times New Roman"/>
          <w:sz w:val="24"/>
          <w:szCs w:val="24"/>
        </w:rPr>
      </w:pPr>
      <w:r w:rsidRPr="000D54F7">
        <w:rPr>
          <w:rFonts w:ascii="Times New Roman" w:hAnsi="Times New Roman" w:cs="Times New Roman"/>
          <w:sz w:val="24"/>
          <w:szCs w:val="24"/>
        </w:rPr>
        <w:t>Основной государственный регистрационный номер – 1025300002925.</w:t>
      </w:r>
    </w:p>
    <w:p w14:paraId="14CF64C1" w14:textId="77777777" w:rsidR="000D54F7" w:rsidRPr="000D54F7" w:rsidRDefault="000D54F7" w:rsidP="000D54F7">
      <w:pPr>
        <w:pStyle w:val="ConsPlusNormal"/>
        <w:ind w:left="-284" w:firstLine="567"/>
        <w:jc w:val="both"/>
        <w:rPr>
          <w:rFonts w:ascii="Times New Roman" w:hAnsi="Times New Roman" w:cs="Times New Roman"/>
          <w:sz w:val="24"/>
          <w:szCs w:val="24"/>
        </w:rPr>
      </w:pPr>
      <w:r w:rsidRPr="000D54F7">
        <w:rPr>
          <w:rFonts w:ascii="Times New Roman" w:hAnsi="Times New Roman" w:cs="Times New Roman"/>
          <w:sz w:val="24"/>
          <w:szCs w:val="24"/>
        </w:rPr>
        <w:t>Устав утвержден Общим собранием акционеров 31 декабря 2015г. (протокол №39).</w:t>
      </w:r>
    </w:p>
    <w:p w14:paraId="3BB45B57" w14:textId="77777777" w:rsidR="00EE7618" w:rsidRPr="000D54F7" w:rsidRDefault="000821C1" w:rsidP="000D54F7">
      <w:pPr>
        <w:spacing w:after="0" w:line="240" w:lineRule="auto"/>
        <w:ind w:left="-284" w:right="-85" w:firstLine="567"/>
        <w:jc w:val="both"/>
        <w:rPr>
          <w:rFonts w:ascii="Times New Roman" w:hAnsi="Times New Roman" w:cs="Times New Roman"/>
          <w:snapToGrid w:val="0"/>
          <w:color w:val="000000"/>
          <w:sz w:val="24"/>
          <w:szCs w:val="24"/>
          <w:highlight w:val="yellow"/>
        </w:rPr>
      </w:pPr>
      <w:r w:rsidRPr="000D54F7">
        <w:rPr>
          <w:rFonts w:ascii="Times New Roman" w:hAnsi="Times New Roman" w:cs="Times New Roman"/>
          <w:b/>
          <w:color w:val="000000"/>
          <w:sz w:val="24"/>
          <w:szCs w:val="24"/>
        </w:rPr>
        <w:t xml:space="preserve">1.2.1. </w:t>
      </w:r>
      <w:r w:rsidR="00EE7618" w:rsidRPr="000D54F7">
        <w:rPr>
          <w:rFonts w:ascii="Times New Roman" w:hAnsi="Times New Roman" w:cs="Times New Roman"/>
          <w:b/>
          <w:snapToGrid w:val="0"/>
          <w:color w:val="000000"/>
          <w:sz w:val="24"/>
          <w:szCs w:val="24"/>
        </w:rPr>
        <w:t>Банк может осуществлять следующие банковские операции согласно Уставу Общества:</w:t>
      </w:r>
      <w:r w:rsidR="00EE7618" w:rsidRPr="000D54F7">
        <w:rPr>
          <w:rFonts w:ascii="Times New Roman" w:hAnsi="Times New Roman" w:cs="Times New Roman"/>
          <w:snapToGrid w:val="0"/>
          <w:color w:val="000000"/>
          <w:sz w:val="24"/>
          <w:szCs w:val="24"/>
        </w:rPr>
        <w:t xml:space="preserve"> </w:t>
      </w:r>
    </w:p>
    <w:p w14:paraId="7975A27A"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привлекать денежные средства физических и юридических лиц во вклады (до востребования и на определенный срок);</w:t>
      </w:r>
    </w:p>
    <w:p w14:paraId="30E726CB"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размещать указанные в предшествующем абзаце настоящей статьи привлеченные средства от своего имени и за свой счет;</w:t>
      </w:r>
    </w:p>
    <w:p w14:paraId="2EC818FB"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открывать и вести банковские счета физических и юридических лиц;</w:t>
      </w:r>
    </w:p>
    <w:p w14:paraId="4D7329DA"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осуществлять переводы денежных средств по поручению физических и юридических лиц, в том числе банков-корреспондентов, по их банковским счетам;</w:t>
      </w:r>
    </w:p>
    <w:p w14:paraId="561973C6"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инкассировать денежные средства, векселя, платежные и расчетные документы и осуществлять кассовое обслуживание физических и юридических лиц;</w:t>
      </w:r>
    </w:p>
    <w:p w14:paraId="297B5C21"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покупать и продавать иностранную валюту в наличной и безналичной формах;</w:t>
      </w:r>
    </w:p>
    <w:p w14:paraId="7C8A38B9"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выдавать банковские гарантии;</w:t>
      </w:r>
    </w:p>
    <w:p w14:paraId="5DAF1022"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 осуществлять переводы денежных средств без открытия банковских счетов, в том числе электронных денежных средств (за исключением почтовых переводов).</w:t>
      </w:r>
    </w:p>
    <w:p w14:paraId="4578AFD6" w14:textId="77777777" w:rsidR="000D54F7" w:rsidRPr="000D54F7" w:rsidRDefault="000821C1" w:rsidP="000D54F7">
      <w:pPr>
        <w:pStyle w:val="ConsPlusNormal"/>
        <w:ind w:left="-284" w:firstLine="567"/>
        <w:jc w:val="both"/>
        <w:rPr>
          <w:rFonts w:ascii="Times New Roman" w:hAnsi="Times New Roman" w:cs="Times New Roman"/>
          <w:b/>
          <w:sz w:val="24"/>
          <w:szCs w:val="24"/>
        </w:rPr>
      </w:pPr>
      <w:r w:rsidRPr="000D54F7">
        <w:rPr>
          <w:rFonts w:ascii="Times New Roman" w:hAnsi="Times New Roman" w:cs="Times New Roman"/>
          <w:b/>
          <w:color w:val="000000"/>
          <w:sz w:val="24"/>
          <w:szCs w:val="24"/>
        </w:rPr>
        <w:t xml:space="preserve">1.2.2. </w:t>
      </w:r>
      <w:r w:rsidR="000D54F7" w:rsidRPr="000D54F7">
        <w:rPr>
          <w:rFonts w:ascii="Times New Roman" w:hAnsi="Times New Roman" w:cs="Times New Roman"/>
          <w:b/>
          <w:sz w:val="24"/>
          <w:szCs w:val="24"/>
        </w:rPr>
        <w:t>Размер уставного капитала Эмитента, общее количество и категории выпущенных акций:</w:t>
      </w:r>
    </w:p>
    <w:p w14:paraId="41FE791D"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b/>
          <w:color w:val="000000"/>
          <w:sz w:val="24"/>
          <w:szCs w:val="24"/>
        </w:rPr>
        <w:t>Размер уставного капитала</w:t>
      </w:r>
      <w:r w:rsidRPr="000D54F7">
        <w:rPr>
          <w:rFonts w:ascii="Times New Roman" w:hAnsi="Times New Roman" w:cs="Times New Roman"/>
          <w:color w:val="000000"/>
          <w:sz w:val="24"/>
          <w:szCs w:val="24"/>
        </w:rPr>
        <w:t xml:space="preserve"> – </w:t>
      </w:r>
      <w:r w:rsidRPr="000D54F7">
        <w:rPr>
          <w:rFonts w:ascii="Times New Roman" w:hAnsi="Times New Roman" w:cs="Times New Roman"/>
          <w:sz w:val="24"/>
          <w:szCs w:val="24"/>
        </w:rPr>
        <w:t>230 000 000 (Двести тридцать миллионов) рублей.</w:t>
      </w:r>
    </w:p>
    <w:p w14:paraId="5A79153E"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b/>
          <w:color w:val="000000"/>
          <w:sz w:val="24"/>
          <w:szCs w:val="24"/>
        </w:rPr>
        <w:t>Общее количество и категории выпущенных Акций</w:t>
      </w:r>
      <w:r w:rsidRPr="000D54F7">
        <w:rPr>
          <w:rFonts w:ascii="Times New Roman" w:hAnsi="Times New Roman" w:cs="Times New Roman"/>
          <w:color w:val="000000"/>
          <w:sz w:val="24"/>
          <w:szCs w:val="24"/>
        </w:rPr>
        <w:t xml:space="preserve"> – </w:t>
      </w:r>
      <w:r w:rsidRPr="000D54F7">
        <w:rPr>
          <w:rFonts w:ascii="Times New Roman" w:hAnsi="Times New Roman" w:cs="Times New Roman"/>
          <w:sz w:val="24"/>
          <w:szCs w:val="24"/>
        </w:rPr>
        <w:t>2 001 000 000 (Два миллиарда один миллион) штук акций:</w:t>
      </w:r>
    </w:p>
    <w:p w14:paraId="7230BED7" w14:textId="77777777" w:rsidR="000D54F7" w:rsidRPr="000D54F7" w:rsidRDefault="000D54F7" w:rsidP="000D54F7">
      <w:pPr>
        <w:spacing w:after="0" w:line="240" w:lineRule="auto"/>
        <w:ind w:left="-284" w:firstLine="567"/>
        <w:jc w:val="both"/>
        <w:rPr>
          <w:rFonts w:ascii="Times New Roman" w:hAnsi="Times New Roman" w:cs="Times New Roman"/>
          <w:b/>
          <w:sz w:val="24"/>
          <w:szCs w:val="24"/>
        </w:rPr>
      </w:pPr>
      <w:r w:rsidRPr="000D54F7">
        <w:rPr>
          <w:rFonts w:ascii="Times New Roman" w:hAnsi="Times New Roman" w:cs="Times New Roman"/>
          <w:b/>
          <w:sz w:val="24"/>
          <w:szCs w:val="24"/>
        </w:rPr>
        <w:t xml:space="preserve">- 229 850 000 (Двести двадцать девять миллионов восемьсот пятьдесят тысяч) штук – обыкновенные именные акции. </w:t>
      </w:r>
    </w:p>
    <w:p w14:paraId="53163DB5" w14:textId="77777777" w:rsidR="000D54F7" w:rsidRPr="000D54F7" w:rsidRDefault="000D54F7" w:rsidP="000D54F7">
      <w:pPr>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sz w:val="24"/>
          <w:szCs w:val="24"/>
        </w:rPr>
        <w:t>Номинальная стоимость - 1 (Один) рубль.</w:t>
      </w:r>
    </w:p>
    <w:p w14:paraId="174A2F7C" w14:textId="77777777" w:rsidR="000D54F7" w:rsidRPr="000D54F7" w:rsidRDefault="000D54F7" w:rsidP="000D54F7">
      <w:pPr>
        <w:pStyle w:val="a6"/>
        <w:spacing w:after="0" w:line="240" w:lineRule="auto"/>
        <w:ind w:left="-284" w:firstLine="567"/>
        <w:jc w:val="both"/>
        <w:rPr>
          <w:rFonts w:ascii="Times New Roman" w:hAnsi="Times New Roman" w:cs="Times New Roman"/>
          <w:snapToGrid w:val="0"/>
          <w:sz w:val="24"/>
          <w:szCs w:val="24"/>
        </w:rPr>
      </w:pPr>
      <w:r w:rsidRPr="000D54F7">
        <w:rPr>
          <w:rFonts w:ascii="Times New Roman" w:hAnsi="Times New Roman" w:cs="Times New Roman"/>
          <w:color w:val="000000"/>
          <w:sz w:val="24"/>
          <w:szCs w:val="24"/>
        </w:rPr>
        <w:t xml:space="preserve">Государственный регистрационный номер выпуска ценных бумаг – </w:t>
      </w:r>
      <w:r w:rsidRPr="000D54F7">
        <w:rPr>
          <w:rFonts w:ascii="Times New Roman" w:hAnsi="Times New Roman" w:cs="Times New Roman"/>
          <w:snapToGrid w:val="0"/>
          <w:sz w:val="24"/>
          <w:szCs w:val="24"/>
        </w:rPr>
        <w:t>10501352В.</w:t>
      </w:r>
    </w:p>
    <w:p w14:paraId="140C5CA6" w14:textId="3E439936" w:rsidR="000D54F7" w:rsidRPr="000D54F7" w:rsidRDefault="000D54F7" w:rsidP="000D54F7">
      <w:pPr>
        <w:pStyle w:val="a6"/>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color w:val="000000"/>
          <w:sz w:val="24"/>
          <w:szCs w:val="24"/>
        </w:rPr>
        <w:t xml:space="preserve">Дата государственной регистрации выпуска ценных бумаг – </w:t>
      </w:r>
      <w:r w:rsidR="00DF5233">
        <w:rPr>
          <w:rFonts w:ascii="Times New Roman" w:hAnsi="Times New Roman" w:cs="Times New Roman"/>
          <w:sz w:val="24"/>
          <w:szCs w:val="24"/>
        </w:rPr>
        <w:t>15.09.2009</w:t>
      </w:r>
      <w:r w:rsidRPr="000D54F7">
        <w:rPr>
          <w:rFonts w:ascii="Times New Roman" w:hAnsi="Times New Roman" w:cs="Times New Roman"/>
          <w:sz w:val="24"/>
          <w:szCs w:val="24"/>
        </w:rPr>
        <w:t>г.</w:t>
      </w:r>
    </w:p>
    <w:p w14:paraId="394B136A" w14:textId="77777777" w:rsidR="000D54F7" w:rsidRPr="000D54F7" w:rsidRDefault="000D54F7" w:rsidP="000D54F7">
      <w:pPr>
        <w:spacing w:after="0" w:line="240" w:lineRule="auto"/>
        <w:ind w:left="-284" w:firstLine="567"/>
        <w:jc w:val="both"/>
        <w:rPr>
          <w:rFonts w:ascii="Times New Roman" w:hAnsi="Times New Roman" w:cs="Times New Roman"/>
          <w:b/>
          <w:snapToGrid w:val="0"/>
          <w:color w:val="000000"/>
          <w:sz w:val="24"/>
          <w:szCs w:val="24"/>
        </w:rPr>
      </w:pPr>
      <w:r w:rsidRPr="000D54F7">
        <w:rPr>
          <w:rFonts w:ascii="Times New Roman" w:hAnsi="Times New Roman" w:cs="Times New Roman"/>
          <w:b/>
          <w:sz w:val="24"/>
          <w:szCs w:val="24"/>
        </w:rPr>
        <w:t xml:space="preserve">- 150 000 (Сто пятьдесят тысяч) штук – привилегированные именные акции. </w:t>
      </w:r>
    </w:p>
    <w:p w14:paraId="10348B73" w14:textId="77777777" w:rsidR="000D54F7" w:rsidRPr="000D54F7" w:rsidRDefault="000D54F7" w:rsidP="000D54F7">
      <w:pPr>
        <w:spacing w:after="0" w:line="240" w:lineRule="auto"/>
        <w:ind w:left="-284" w:firstLine="567"/>
        <w:jc w:val="both"/>
        <w:rPr>
          <w:rFonts w:ascii="Times New Roman" w:hAnsi="Times New Roman" w:cs="Times New Roman"/>
          <w:color w:val="000000"/>
          <w:sz w:val="24"/>
          <w:szCs w:val="24"/>
        </w:rPr>
      </w:pPr>
      <w:r w:rsidRPr="000D54F7">
        <w:rPr>
          <w:rFonts w:ascii="Times New Roman" w:hAnsi="Times New Roman" w:cs="Times New Roman"/>
          <w:color w:val="000000"/>
          <w:sz w:val="24"/>
          <w:szCs w:val="24"/>
        </w:rPr>
        <w:t xml:space="preserve">Номинальная стоимость – </w:t>
      </w:r>
      <w:r w:rsidRPr="000D54F7">
        <w:rPr>
          <w:rFonts w:ascii="Times New Roman" w:hAnsi="Times New Roman" w:cs="Times New Roman"/>
          <w:snapToGrid w:val="0"/>
          <w:color w:val="000000"/>
          <w:sz w:val="24"/>
          <w:szCs w:val="24"/>
        </w:rPr>
        <w:t>1 (Один) рубль.</w:t>
      </w:r>
    </w:p>
    <w:p w14:paraId="4AD66842" w14:textId="77777777" w:rsidR="000D54F7" w:rsidRPr="000D54F7" w:rsidRDefault="000D54F7" w:rsidP="000D54F7">
      <w:pPr>
        <w:pStyle w:val="a6"/>
        <w:spacing w:after="0" w:line="240" w:lineRule="auto"/>
        <w:ind w:left="-284" w:firstLine="567"/>
        <w:jc w:val="both"/>
        <w:rPr>
          <w:rFonts w:ascii="Times New Roman" w:hAnsi="Times New Roman" w:cs="Times New Roman"/>
          <w:snapToGrid w:val="0"/>
          <w:sz w:val="24"/>
          <w:szCs w:val="24"/>
        </w:rPr>
      </w:pPr>
      <w:r w:rsidRPr="000D54F7">
        <w:rPr>
          <w:rFonts w:ascii="Times New Roman" w:hAnsi="Times New Roman" w:cs="Times New Roman"/>
          <w:color w:val="000000"/>
          <w:sz w:val="24"/>
          <w:szCs w:val="24"/>
        </w:rPr>
        <w:lastRenderedPageBreak/>
        <w:t xml:space="preserve">Государственный регистрационный номер выпуска ценных бумаг – </w:t>
      </w:r>
      <w:r w:rsidRPr="000D54F7">
        <w:rPr>
          <w:rFonts w:ascii="Times New Roman" w:hAnsi="Times New Roman" w:cs="Times New Roman"/>
          <w:snapToGrid w:val="0"/>
          <w:sz w:val="24"/>
          <w:szCs w:val="24"/>
        </w:rPr>
        <w:t>10501352В.</w:t>
      </w:r>
    </w:p>
    <w:p w14:paraId="1E6A8FA2" w14:textId="0034806C" w:rsidR="000D54F7" w:rsidRPr="000D54F7" w:rsidRDefault="000D54F7" w:rsidP="000D54F7">
      <w:pPr>
        <w:pStyle w:val="a6"/>
        <w:spacing w:after="0" w:line="240" w:lineRule="auto"/>
        <w:ind w:left="-284" w:firstLine="567"/>
        <w:jc w:val="both"/>
        <w:rPr>
          <w:rFonts w:ascii="Times New Roman" w:hAnsi="Times New Roman" w:cs="Times New Roman"/>
          <w:sz w:val="24"/>
          <w:szCs w:val="24"/>
        </w:rPr>
      </w:pPr>
      <w:r w:rsidRPr="000D54F7">
        <w:rPr>
          <w:rFonts w:ascii="Times New Roman" w:hAnsi="Times New Roman" w:cs="Times New Roman"/>
          <w:color w:val="000000"/>
          <w:sz w:val="24"/>
          <w:szCs w:val="24"/>
        </w:rPr>
        <w:t xml:space="preserve">Дата государственной регистрации выпуска ценных бумаг – </w:t>
      </w:r>
      <w:r w:rsidR="00DF5233">
        <w:rPr>
          <w:rFonts w:ascii="Times New Roman" w:hAnsi="Times New Roman" w:cs="Times New Roman"/>
          <w:sz w:val="24"/>
          <w:szCs w:val="24"/>
        </w:rPr>
        <w:t>15.09.2009</w:t>
      </w:r>
      <w:r w:rsidRPr="000D54F7">
        <w:rPr>
          <w:rFonts w:ascii="Times New Roman" w:hAnsi="Times New Roman" w:cs="Times New Roman"/>
          <w:sz w:val="24"/>
          <w:szCs w:val="24"/>
        </w:rPr>
        <w:t>г.</w:t>
      </w:r>
    </w:p>
    <w:p w14:paraId="0202C93F" w14:textId="6E1D2B3E" w:rsidR="00DD252A" w:rsidRPr="000D54F7" w:rsidRDefault="000821C1" w:rsidP="000D54F7">
      <w:pPr>
        <w:tabs>
          <w:tab w:val="left" w:pos="284"/>
        </w:tabs>
        <w:spacing w:after="0" w:line="240" w:lineRule="auto"/>
        <w:ind w:left="-284" w:firstLine="567"/>
        <w:jc w:val="both"/>
        <w:rPr>
          <w:rFonts w:ascii="Times New Roman" w:hAnsi="Times New Roman" w:cs="Times New Roman"/>
          <w:snapToGrid w:val="0"/>
          <w:sz w:val="24"/>
          <w:szCs w:val="24"/>
        </w:rPr>
      </w:pPr>
      <w:r w:rsidRPr="000D54F7">
        <w:rPr>
          <w:rFonts w:ascii="Times New Roman" w:hAnsi="Times New Roman" w:cs="Times New Roman"/>
          <w:b/>
          <w:color w:val="000000"/>
          <w:sz w:val="24"/>
          <w:szCs w:val="24"/>
        </w:rPr>
        <w:t>1.2.3. Реестродержатель:</w:t>
      </w:r>
      <w:r w:rsidRPr="000D54F7">
        <w:rPr>
          <w:rFonts w:ascii="Times New Roman" w:hAnsi="Times New Roman" w:cs="Times New Roman"/>
          <w:color w:val="000000"/>
          <w:sz w:val="24"/>
          <w:szCs w:val="24"/>
        </w:rPr>
        <w:t xml:space="preserve"> </w:t>
      </w:r>
      <w:r w:rsidR="000D54F7" w:rsidRPr="000D54F7">
        <w:rPr>
          <w:rFonts w:ascii="Times New Roman" w:hAnsi="Times New Roman" w:cs="Times New Roman"/>
          <w:color w:val="000000"/>
          <w:sz w:val="24"/>
          <w:szCs w:val="24"/>
        </w:rPr>
        <w:t>АО «НРК-Р.О.С.Т.»</w:t>
      </w:r>
      <w:r w:rsidR="00DD252A" w:rsidRPr="000D54F7">
        <w:rPr>
          <w:rFonts w:ascii="Times New Roman" w:hAnsi="Times New Roman" w:cs="Times New Roman"/>
          <w:snapToGrid w:val="0"/>
          <w:sz w:val="24"/>
          <w:szCs w:val="24"/>
        </w:rPr>
        <w:t xml:space="preserve">. </w:t>
      </w:r>
    </w:p>
    <w:p w14:paraId="2A8F196E" w14:textId="77777777" w:rsidR="000D54F7" w:rsidRPr="000D54F7" w:rsidRDefault="000D54F7" w:rsidP="000D54F7">
      <w:pPr>
        <w:tabs>
          <w:tab w:val="left" w:pos="284"/>
        </w:tabs>
        <w:spacing w:after="0" w:line="240" w:lineRule="auto"/>
        <w:ind w:left="-284" w:firstLine="567"/>
        <w:jc w:val="both"/>
        <w:rPr>
          <w:rFonts w:ascii="Times New Roman" w:hAnsi="Times New Roman" w:cs="Times New Roman"/>
          <w:snapToGrid w:val="0"/>
          <w:sz w:val="24"/>
          <w:szCs w:val="24"/>
        </w:rPr>
      </w:pPr>
      <w:r w:rsidRPr="000D54F7">
        <w:rPr>
          <w:rFonts w:ascii="Times New Roman" w:hAnsi="Times New Roman" w:cs="Times New Roman"/>
          <w:sz w:val="24"/>
          <w:szCs w:val="24"/>
        </w:rPr>
        <w:t xml:space="preserve">Адрес (место нахождения): </w:t>
      </w:r>
      <w:r w:rsidRPr="000D54F7">
        <w:rPr>
          <w:rFonts w:ascii="Times New Roman" w:hAnsi="Times New Roman" w:cs="Times New Roman"/>
          <w:snapToGrid w:val="0"/>
          <w:sz w:val="24"/>
          <w:szCs w:val="24"/>
        </w:rPr>
        <w:t>107996, г. Москва, ул. Стромынка, д. 18 корп. 13.</w:t>
      </w:r>
    </w:p>
    <w:p w14:paraId="3A7861DA" w14:textId="3C1C73B1" w:rsid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дату:</w:t>
      </w:r>
    </w:p>
    <w:p w14:paraId="3B7E84FF" w14:textId="77777777" w:rsidR="00D90A03" w:rsidRPr="00D90A03" w:rsidRDefault="00D90A03" w:rsidP="00D90A03">
      <w:pPr>
        <w:pStyle w:val="af9"/>
        <w:ind w:left="-284"/>
        <w:jc w:val="center"/>
        <w:rPr>
          <w:rFonts w:ascii="Times New Roman" w:hAnsi="Times New Roman" w:cs="Times New Roman"/>
          <w:b/>
          <w:sz w:val="24"/>
          <w:szCs w:val="24"/>
        </w:rPr>
      </w:pPr>
      <w:r w:rsidRPr="00D90A03">
        <w:rPr>
          <w:rFonts w:ascii="Times New Roman" w:hAnsi="Times New Roman" w:cs="Times New Roman"/>
          <w:b/>
          <w:sz w:val="24"/>
          <w:szCs w:val="24"/>
        </w:rPr>
        <w:t>БУХГАЛТЕРСКИЙ БАЛАНС</w:t>
      </w:r>
    </w:p>
    <w:p w14:paraId="7FC11016" w14:textId="77777777" w:rsidR="00D90A03" w:rsidRPr="00D90A03" w:rsidRDefault="00D90A03" w:rsidP="00D90A03">
      <w:pPr>
        <w:pStyle w:val="af9"/>
        <w:jc w:val="center"/>
        <w:rPr>
          <w:rFonts w:ascii="Times New Roman" w:hAnsi="Times New Roman" w:cs="Times New Roman"/>
          <w:b/>
          <w:sz w:val="24"/>
          <w:szCs w:val="24"/>
        </w:rPr>
      </w:pPr>
      <w:r w:rsidRPr="00D90A03">
        <w:rPr>
          <w:rFonts w:ascii="Times New Roman" w:hAnsi="Times New Roman" w:cs="Times New Roman"/>
          <w:b/>
          <w:sz w:val="24"/>
          <w:szCs w:val="24"/>
        </w:rPr>
        <w:t>за 2018 г.</w:t>
      </w:r>
    </w:p>
    <w:p w14:paraId="31B037BE" w14:textId="77777777" w:rsidR="000D54F7" w:rsidRDefault="000D54F7" w:rsidP="000D54F7">
      <w:pPr>
        <w:pStyle w:val="af9"/>
        <w:jc w:val="center"/>
        <w:rPr>
          <w:rFonts w:ascii="Times New Roman" w:hAnsi="Times New Roman" w:cs="Times New Roman"/>
          <w:b/>
          <w:sz w:val="24"/>
          <w:szCs w:val="24"/>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13"/>
        <w:gridCol w:w="2126"/>
        <w:gridCol w:w="1984"/>
      </w:tblGrid>
      <w:tr w:rsidR="000D54F7" w:rsidRPr="000D54F7" w14:paraId="68C18516"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50573B94" w14:textId="77777777" w:rsidR="000D54F7" w:rsidRPr="000D54F7" w:rsidRDefault="000D54F7" w:rsidP="000D54F7">
            <w:pPr>
              <w:overflowPunct w:val="0"/>
              <w:autoSpaceDE w:val="0"/>
              <w:autoSpaceDN w:val="0"/>
              <w:adjustRightInd w:val="0"/>
              <w:spacing w:line="240" w:lineRule="auto"/>
              <w:ind w:firstLine="709"/>
              <w:jc w:val="center"/>
              <w:textAlignment w:val="baseline"/>
              <w:rPr>
                <w:rFonts w:ascii="Times New Roman" w:hAnsi="Times New Roman" w:cs="Times New Roman"/>
                <w:b/>
                <w:sz w:val="24"/>
                <w:szCs w:val="24"/>
              </w:rPr>
            </w:pPr>
            <w:r w:rsidRPr="000D54F7">
              <w:rPr>
                <w:rFonts w:ascii="Times New Roman" w:hAnsi="Times New Roman" w:cs="Times New Roman"/>
                <w:b/>
                <w:sz w:val="24"/>
                <w:szCs w:val="24"/>
              </w:rPr>
              <w:t>Наименование статьи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D958883" w14:textId="77777777" w:rsidR="000D54F7" w:rsidRPr="000D54F7" w:rsidRDefault="000D54F7" w:rsidP="000D54F7">
            <w:pPr>
              <w:overflowPunct w:val="0"/>
              <w:autoSpaceDE w:val="0"/>
              <w:autoSpaceDN w:val="0"/>
              <w:adjustRightInd w:val="0"/>
              <w:spacing w:line="240" w:lineRule="auto"/>
              <w:ind w:left="-108"/>
              <w:jc w:val="center"/>
              <w:textAlignment w:val="baseline"/>
              <w:rPr>
                <w:rFonts w:ascii="Times New Roman" w:hAnsi="Times New Roman" w:cs="Times New Roman"/>
                <w:b/>
                <w:sz w:val="24"/>
                <w:szCs w:val="24"/>
              </w:rPr>
            </w:pPr>
            <w:r w:rsidRPr="000D54F7">
              <w:rPr>
                <w:rFonts w:ascii="Times New Roman" w:hAnsi="Times New Roman" w:cs="Times New Roman"/>
                <w:b/>
                <w:sz w:val="24"/>
                <w:szCs w:val="24"/>
              </w:rPr>
              <w:t xml:space="preserve">Данные за отчетный период, </w:t>
            </w:r>
          </w:p>
          <w:p w14:paraId="2CA2EB13" w14:textId="77777777" w:rsidR="000D54F7" w:rsidRPr="000D54F7" w:rsidRDefault="000D54F7" w:rsidP="000D54F7">
            <w:pPr>
              <w:overflowPunct w:val="0"/>
              <w:autoSpaceDE w:val="0"/>
              <w:autoSpaceDN w:val="0"/>
              <w:adjustRightInd w:val="0"/>
              <w:spacing w:line="240" w:lineRule="auto"/>
              <w:ind w:left="-108"/>
              <w:jc w:val="center"/>
              <w:textAlignment w:val="baseline"/>
              <w:rPr>
                <w:rFonts w:ascii="Times New Roman" w:hAnsi="Times New Roman" w:cs="Times New Roman"/>
                <w:b/>
                <w:sz w:val="24"/>
                <w:szCs w:val="24"/>
              </w:rPr>
            </w:pPr>
            <w:r w:rsidRPr="000D54F7">
              <w:rPr>
                <w:rFonts w:ascii="Times New Roman" w:hAnsi="Times New Roman" w:cs="Times New Roman"/>
                <w:b/>
                <w:sz w:val="24"/>
                <w:szCs w:val="24"/>
              </w:rPr>
              <w:t>тыс. руб.</w:t>
            </w:r>
          </w:p>
        </w:tc>
        <w:tc>
          <w:tcPr>
            <w:tcW w:w="1984" w:type="dxa"/>
            <w:tcBorders>
              <w:top w:val="single" w:sz="4" w:space="0" w:color="auto"/>
              <w:left w:val="single" w:sz="4" w:space="0" w:color="auto"/>
              <w:bottom w:val="single" w:sz="4" w:space="0" w:color="auto"/>
              <w:right w:val="single" w:sz="4" w:space="0" w:color="auto"/>
            </w:tcBorders>
            <w:vAlign w:val="center"/>
          </w:tcPr>
          <w:p w14:paraId="0120F772" w14:textId="77777777" w:rsidR="000D54F7" w:rsidRPr="000D54F7" w:rsidRDefault="000D54F7" w:rsidP="000D54F7">
            <w:pPr>
              <w:overflowPunct w:val="0"/>
              <w:autoSpaceDE w:val="0"/>
              <w:autoSpaceDN w:val="0"/>
              <w:adjustRightInd w:val="0"/>
              <w:spacing w:line="240" w:lineRule="auto"/>
              <w:ind w:left="-108" w:hanging="108"/>
              <w:jc w:val="center"/>
              <w:textAlignment w:val="baseline"/>
              <w:rPr>
                <w:rFonts w:ascii="Times New Roman" w:hAnsi="Times New Roman" w:cs="Times New Roman"/>
                <w:b/>
                <w:sz w:val="24"/>
                <w:szCs w:val="24"/>
              </w:rPr>
            </w:pPr>
            <w:r w:rsidRPr="000D54F7">
              <w:rPr>
                <w:rFonts w:ascii="Times New Roman" w:hAnsi="Times New Roman" w:cs="Times New Roman"/>
                <w:b/>
                <w:sz w:val="24"/>
                <w:szCs w:val="24"/>
              </w:rPr>
              <w:t>Данные за предыдущий отчетный год, тыс. руб.</w:t>
            </w:r>
          </w:p>
        </w:tc>
      </w:tr>
      <w:tr w:rsidR="000D54F7" w:rsidRPr="000D54F7" w14:paraId="33A7189B" w14:textId="77777777" w:rsidTr="002C27A5">
        <w:tc>
          <w:tcPr>
            <w:tcW w:w="99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31B916E" w14:textId="77777777" w:rsidR="000D54F7" w:rsidRPr="000D54F7" w:rsidRDefault="000D54F7" w:rsidP="000D54F7">
            <w:pPr>
              <w:numPr>
                <w:ilvl w:val="0"/>
                <w:numId w:val="15"/>
              </w:numPr>
              <w:overflowPunct w:val="0"/>
              <w:autoSpaceDE w:val="0"/>
              <w:autoSpaceDN w:val="0"/>
              <w:adjustRightInd w:val="0"/>
              <w:spacing w:after="0" w:line="240" w:lineRule="auto"/>
              <w:jc w:val="center"/>
              <w:textAlignment w:val="baseline"/>
              <w:rPr>
                <w:rFonts w:ascii="Times New Roman" w:hAnsi="Times New Roman" w:cs="Times New Roman"/>
                <w:b/>
                <w:sz w:val="24"/>
                <w:szCs w:val="24"/>
                <w:lang w:val="en-US"/>
              </w:rPr>
            </w:pPr>
            <w:r w:rsidRPr="000D54F7">
              <w:rPr>
                <w:rFonts w:ascii="Times New Roman" w:hAnsi="Times New Roman" w:cs="Times New Roman"/>
                <w:b/>
                <w:sz w:val="24"/>
                <w:szCs w:val="24"/>
              </w:rPr>
              <w:t>АКТИВЫ</w:t>
            </w:r>
          </w:p>
        </w:tc>
      </w:tr>
      <w:tr w:rsidR="000D54F7" w:rsidRPr="000D54F7" w14:paraId="7EC2E36F"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2C67BE83"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Денежные средства</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3047704"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164123</w:t>
            </w:r>
          </w:p>
        </w:tc>
        <w:tc>
          <w:tcPr>
            <w:tcW w:w="1984" w:type="dxa"/>
            <w:tcBorders>
              <w:top w:val="single" w:sz="4" w:space="0" w:color="auto"/>
              <w:left w:val="single" w:sz="4" w:space="0" w:color="auto"/>
              <w:bottom w:val="single" w:sz="4" w:space="0" w:color="auto"/>
              <w:right w:val="single" w:sz="4" w:space="0" w:color="auto"/>
            </w:tcBorders>
            <w:vAlign w:val="center"/>
          </w:tcPr>
          <w:p w14:paraId="7D569C9B"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205933</w:t>
            </w:r>
          </w:p>
        </w:tc>
      </w:tr>
      <w:tr w:rsidR="000D54F7" w:rsidRPr="000D54F7" w14:paraId="472DC0D0"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159C26B8"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Средства кредитной организации в Центральном банк Российской Федерации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2860B08"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230405</w:t>
            </w:r>
          </w:p>
        </w:tc>
        <w:tc>
          <w:tcPr>
            <w:tcW w:w="1984" w:type="dxa"/>
            <w:tcBorders>
              <w:top w:val="single" w:sz="4" w:space="0" w:color="auto"/>
              <w:left w:val="single" w:sz="4" w:space="0" w:color="auto"/>
              <w:bottom w:val="single" w:sz="4" w:space="0" w:color="auto"/>
              <w:right w:val="single" w:sz="4" w:space="0" w:color="auto"/>
            </w:tcBorders>
            <w:vAlign w:val="center"/>
          </w:tcPr>
          <w:p w14:paraId="0B61EF80"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217774</w:t>
            </w:r>
          </w:p>
        </w:tc>
      </w:tr>
      <w:tr w:rsidR="000D54F7" w:rsidRPr="000D54F7" w14:paraId="43FA9140"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414AD80F"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Обязательные резервы</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F4F91E3"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84139</w:t>
            </w:r>
          </w:p>
        </w:tc>
        <w:tc>
          <w:tcPr>
            <w:tcW w:w="1984" w:type="dxa"/>
            <w:tcBorders>
              <w:top w:val="single" w:sz="4" w:space="0" w:color="auto"/>
              <w:left w:val="single" w:sz="4" w:space="0" w:color="auto"/>
              <w:bottom w:val="single" w:sz="4" w:space="0" w:color="auto"/>
              <w:right w:val="single" w:sz="4" w:space="0" w:color="auto"/>
            </w:tcBorders>
            <w:vAlign w:val="center"/>
          </w:tcPr>
          <w:p w14:paraId="5A9C9485"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77026</w:t>
            </w:r>
          </w:p>
        </w:tc>
      </w:tr>
      <w:tr w:rsidR="000D54F7" w:rsidRPr="000D54F7" w14:paraId="0A00E852"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7EA32368"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Средства в кредитных организациях</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39240D8"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739941</w:t>
            </w:r>
          </w:p>
        </w:tc>
        <w:tc>
          <w:tcPr>
            <w:tcW w:w="1984" w:type="dxa"/>
            <w:tcBorders>
              <w:top w:val="single" w:sz="4" w:space="0" w:color="auto"/>
              <w:left w:val="single" w:sz="4" w:space="0" w:color="auto"/>
              <w:bottom w:val="single" w:sz="4" w:space="0" w:color="auto"/>
              <w:right w:val="single" w:sz="4" w:space="0" w:color="auto"/>
            </w:tcBorders>
            <w:vAlign w:val="center"/>
          </w:tcPr>
          <w:p w14:paraId="2CCE863F"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194224</w:t>
            </w:r>
          </w:p>
        </w:tc>
      </w:tr>
      <w:tr w:rsidR="000D54F7" w:rsidRPr="000D54F7" w14:paraId="67D9F6BD"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5FDD4590"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Финансовые активы, оцениваемые по справедливой стоимости через прибыль или убыток</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6C292DC"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62291</w:t>
            </w:r>
          </w:p>
        </w:tc>
        <w:tc>
          <w:tcPr>
            <w:tcW w:w="1984" w:type="dxa"/>
            <w:tcBorders>
              <w:top w:val="single" w:sz="4" w:space="0" w:color="auto"/>
              <w:left w:val="single" w:sz="4" w:space="0" w:color="auto"/>
              <w:bottom w:val="single" w:sz="4" w:space="0" w:color="auto"/>
              <w:right w:val="single" w:sz="4" w:space="0" w:color="auto"/>
            </w:tcBorders>
            <w:vAlign w:val="center"/>
          </w:tcPr>
          <w:p w14:paraId="3188CAD4"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63876</w:t>
            </w:r>
          </w:p>
        </w:tc>
      </w:tr>
      <w:tr w:rsidR="000D54F7" w:rsidRPr="000D54F7" w14:paraId="31B58BAD"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2FDB94B1"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Чистая ссудная задолженность</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15E41096"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4015165</w:t>
            </w:r>
          </w:p>
        </w:tc>
        <w:tc>
          <w:tcPr>
            <w:tcW w:w="1984" w:type="dxa"/>
            <w:tcBorders>
              <w:top w:val="single" w:sz="4" w:space="0" w:color="auto"/>
              <w:left w:val="single" w:sz="4" w:space="0" w:color="auto"/>
              <w:bottom w:val="single" w:sz="4" w:space="0" w:color="auto"/>
              <w:right w:val="single" w:sz="4" w:space="0" w:color="auto"/>
            </w:tcBorders>
            <w:vAlign w:val="center"/>
          </w:tcPr>
          <w:p w14:paraId="695D0C80"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4486369</w:t>
            </w:r>
          </w:p>
        </w:tc>
      </w:tr>
      <w:tr w:rsidR="000D54F7" w:rsidRPr="000D54F7" w14:paraId="2703E786"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1CBC4B62"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Чистые вложения в ценные бумаги и другие финансовые активы, имеющиеся в наличии для продажи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7EA4B8C7"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1111457</w:t>
            </w:r>
          </w:p>
        </w:tc>
        <w:tc>
          <w:tcPr>
            <w:tcW w:w="1984" w:type="dxa"/>
            <w:tcBorders>
              <w:top w:val="single" w:sz="4" w:space="0" w:color="auto"/>
              <w:left w:val="single" w:sz="4" w:space="0" w:color="auto"/>
              <w:bottom w:val="single" w:sz="4" w:space="0" w:color="auto"/>
              <w:right w:val="single" w:sz="4" w:space="0" w:color="auto"/>
            </w:tcBorders>
            <w:vAlign w:val="center"/>
          </w:tcPr>
          <w:p w14:paraId="1051A3C1"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921212</w:t>
            </w:r>
          </w:p>
        </w:tc>
      </w:tr>
      <w:tr w:rsidR="000D54F7" w:rsidRPr="000D54F7" w14:paraId="262B625F"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5BD5D34C"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Инвестиции в дочерние и зависимые организации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517FFB9"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74BA325F"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1D524FE7"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696993BA"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Чистые вложения в ценные бумаги, удерживаемые до погашения</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12552FC6"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6916734D"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32A3622A"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79D01F37"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Требование по текущему налогу на прибыль</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04A7A11"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1595</w:t>
            </w:r>
          </w:p>
        </w:tc>
        <w:tc>
          <w:tcPr>
            <w:tcW w:w="1984" w:type="dxa"/>
            <w:tcBorders>
              <w:top w:val="single" w:sz="4" w:space="0" w:color="auto"/>
              <w:left w:val="single" w:sz="4" w:space="0" w:color="auto"/>
              <w:bottom w:val="single" w:sz="4" w:space="0" w:color="auto"/>
              <w:right w:val="single" w:sz="4" w:space="0" w:color="auto"/>
            </w:tcBorders>
            <w:vAlign w:val="center"/>
          </w:tcPr>
          <w:p w14:paraId="0439A609"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520</w:t>
            </w:r>
          </w:p>
        </w:tc>
      </w:tr>
      <w:tr w:rsidR="000D54F7" w:rsidRPr="000D54F7" w14:paraId="60C78729" w14:textId="77777777" w:rsidTr="002C27A5">
        <w:trPr>
          <w:trHeight w:val="358"/>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40F9B641"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Отложенный налоговый актив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6D1C304"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78333D67"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3B447CF0" w14:textId="77777777" w:rsidTr="002C27A5">
        <w:trPr>
          <w:trHeight w:val="337"/>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61991BB7" w14:textId="77777777" w:rsidR="000D54F7" w:rsidRPr="000D54F7" w:rsidRDefault="000D54F7" w:rsidP="000D54F7">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0D54F7">
              <w:rPr>
                <w:rFonts w:ascii="Times New Roman" w:hAnsi="Times New Roman" w:cs="Times New Roman"/>
                <w:sz w:val="24"/>
                <w:szCs w:val="24"/>
              </w:rPr>
              <w:t>Основные средства, нематериальные активы и материальные запасы</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9C923EE"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375428</w:t>
            </w:r>
          </w:p>
        </w:tc>
        <w:tc>
          <w:tcPr>
            <w:tcW w:w="1984" w:type="dxa"/>
            <w:tcBorders>
              <w:top w:val="single" w:sz="4" w:space="0" w:color="auto"/>
              <w:left w:val="single" w:sz="4" w:space="0" w:color="auto"/>
              <w:bottom w:val="single" w:sz="4" w:space="0" w:color="auto"/>
              <w:right w:val="single" w:sz="4" w:space="0" w:color="auto"/>
            </w:tcBorders>
            <w:vAlign w:val="center"/>
          </w:tcPr>
          <w:p w14:paraId="4474433E"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387355</w:t>
            </w:r>
          </w:p>
        </w:tc>
      </w:tr>
      <w:tr w:rsidR="000D54F7" w:rsidRPr="000D54F7" w14:paraId="6E311B5F" w14:textId="77777777" w:rsidTr="002C27A5">
        <w:trPr>
          <w:trHeight w:val="337"/>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4D79CDBE"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Долгосрочные активы, предназначенные для продажи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4D6C199"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1190</w:t>
            </w:r>
          </w:p>
        </w:tc>
        <w:tc>
          <w:tcPr>
            <w:tcW w:w="1984" w:type="dxa"/>
            <w:tcBorders>
              <w:top w:val="single" w:sz="4" w:space="0" w:color="auto"/>
              <w:left w:val="single" w:sz="4" w:space="0" w:color="auto"/>
              <w:bottom w:val="single" w:sz="4" w:space="0" w:color="auto"/>
              <w:right w:val="single" w:sz="4" w:space="0" w:color="auto"/>
            </w:tcBorders>
            <w:vAlign w:val="center"/>
          </w:tcPr>
          <w:p w14:paraId="4DCDE0AD"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19319</w:t>
            </w:r>
          </w:p>
        </w:tc>
      </w:tr>
      <w:tr w:rsidR="000D54F7" w:rsidRPr="000D54F7" w14:paraId="106FF56E" w14:textId="77777777" w:rsidTr="002C27A5">
        <w:trPr>
          <w:trHeight w:val="337"/>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6CF3F323"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Прочие активы</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5C367A5"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50303</w:t>
            </w:r>
          </w:p>
        </w:tc>
        <w:tc>
          <w:tcPr>
            <w:tcW w:w="1984" w:type="dxa"/>
            <w:tcBorders>
              <w:top w:val="single" w:sz="4" w:space="0" w:color="auto"/>
              <w:left w:val="single" w:sz="4" w:space="0" w:color="auto"/>
              <w:bottom w:val="single" w:sz="4" w:space="0" w:color="auto"/>
              <w:right w:val="single" w:sz="4" w:space="0" w:color="auto"/>
            </w:tcBorders>
            <w:vAlign w:val="center"/>
          </w:tcPr>
          <w:p w14:paraId="146C0E5E"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87106</w:t>
            </w:r>
          </w:p>
        </w:tc>
      </w:tr>
      <w:tr w:rsidR="000D54F7" w:rsidRPr="000D54F7" w14:paraId="5B7810B3" w14:textId="77777777" w:rsidTr="002C27A5">
        <w:trPr>
          <w:trHeight w:val="286"/>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3227492A"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Всего активов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82E9FAF"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6751898</w:t>
            </w:r>
          </w:p>
        </w:tc>
        <w:tc>
          <w:tcPr>
            <w:tcW w:w="1984" w:type="dxa"/>
            <w:tcBorders>
              <w:top w:val="single" w:sz="4" w:space="0" w:color="auto"/>
              <w:left w:val="single" w:sz="4" w:space="0" w:color="auto"/>
              <w:bottom w:val="single" w:sz="4" w:space="0" w:color="auto"/>
              <w:right w:val="single" w:sz="4" w:space="0" w:color="auto"/>
            </w:tcBorders>
            <w:vAlign w:val="center"/>
          </w:tcPr>
          <w:p w14:paraId="1FB0C4BC"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6583688</w:t>
            </w:r>
          </w:p>
        </w:tc>
      </w:tr>
      <w:tr w:rsidR="000D54F7" w:rsidRPr="000D54F7" w14:paraId="43284BD1" w14:textId="77777777" w:rsidTr="002C27A5">
        <w:trPr>
          <w:trHeight w:val="286"/>
        </w:trPr>
        <w:tc>
          <w:tcPr>
            <w:tcW w:w="99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82589E8" w14:textId="77777777" w:rsidR="000D54F7" w:rsidRPr="000D54F7" w:rsidRDefault="000D54F7" w:rsidP="000D54F7">
            <w:pPr>
              <w:numPr>
                <w:ilvl w:val="0"/>
                <w:numId w:val="15"/>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0D54F7">
              <w:rPr>
                <w:rFonts w:ascii="Times New Roman" w:hAnsi="Times New Roman" w:cs="Times New Roman"/>
                <w:b/>
                <w:sz w:val="24"/>
                <w:szCs w:val="24"/>
              </w:rPr>
              <w:t>ПАССИВЫ</w:t>
            </w:r>
          </w:p>
        </w:tc>
      </w:tr>
      <w:tr w:rsidR="000D54F7" w:rsidRPr="000D54F7" w14:paraId="022ED012"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7BF17627"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Кредиты, депозиты и прочие средства Центрального банка Российской Федерации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794E9F37"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583EF44B"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76DEED45"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58F0E874"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Средства кредитных организаций</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D128089"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39D9E2CF"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5672FAD2"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61417A9B"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Средства клиентов, не являющихся кредитными организациями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80986F8"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5195836</w:t>
            </w:r>
          </w:p>
        </w:tc>
        <w:tc>
          <w:tcPr>
            <w:tcW w:w="1984" w:type="dxa"/>
            <w:tcBorders>
              <w:top w:val="single" w:sz="4" w:space="0" w:color="auto"/>
              <w:left w:val="single" w:sz="4" w:space="0" w:color="auto"/>
              <w:bottom w:val="single" w:sz="4" w:space="0" w:color="auto"/>
              <w:right w:val="single" w:sz="4" w:space="0" w:color="auto"/>
            </w:tcBorders>
            <w:vAlign w:val="center"/>
          </w:tcPr>
          <w:p w14:paraId="108B98D6"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5084737</w:t>
            </w:r>
          </w:p>
        </w:tc>
      </w:tr>
      <w:tr w:rsidR="000D54F7" w:rsidRPr="000D54F7" w14:paraId="26FBA59C"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140D2328"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Вклады (средства) физических лиц, в том числе индивидуальных предпринимателей</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70A7957"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3574894</w:t>
            </w:r>
          </w:p>
        </w:tc>
        <w:tc>
          <w:tcPr>
            <w:tcW w:w="1984" w:type="dxa"/>
            <w:tcBorders>
              <w:top w:val="single" w:sz="4" w:space="0" w:color="auto"/>
              <w:left w:val="single" w:sz="4" w:space="0" w:color="auto"/>
              <w:bottom w:val="single" w:sz="4" w:space="0" w:color="auto"/>
              <w:right w:val="single" w:sz="4" w:space="0" w:color="auto"/>
            </w:tcBorders>
            <w:vAlign w:val="center"/>
          </w:tcPr>
          <w:p w14:paraId="47DDE735"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3136449</w:t>
            </w:r>
          </w:p>
        </w:tc>
      </w:tr>
      <w:tr w:rsidR="000D54F7" w:rsidRPr="000D54F7" w14:paraId="16DE8B1E"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1F0D24D8"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Финансовые обязательства, оцениваемые по справедливой стоимости через прибыль или убыток</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64B3DC5"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1F8D9D76"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1A81EDF2"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728BA9CE"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Выпущенные долговые обязательства</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72FE2E9B"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1C4EEA5F"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1CFA3B53"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05920F92"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Обязательства по текущему налогу</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F6BFF6C"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7D32B297"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619A43A8"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46C2AB5B"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Отложенные налоговые обязательства</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534917C"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25444</w:t>
            </w:r>
          </w:p>
        </w:tc>
        <w:tc>
          <w:tcPr>
            <w:tcW w:w="1984" w:type="dxa"/>
            <w:tcBorders>
              <w:top w:val="single" w:sz="4" w:space="0" w:color="auto"/>
              <w:left w:val="single" w:sz="4" w:space="0" w:color="auto"/>
              <w:bottom w:val="single" w:sz="4" w:space="0" w:color="auto"/>
              <w:right w:val="single" w:sz="4" w:space="0" w:color="auto"/>
            </w:tcBorders>
            <w:vAlign w:val="center"/>
          </w:tcPr>
          <w:p w14:paraId="3CBE0A34"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14831</w:t>
            </w:r>
          </w:p>
        </w:tc>
      </w:tr>
      <w:tr w:rsidR="000D54F7" w:rsidRPr="000D54F7" w14:paraId="0EDACC3E"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76226AE8"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Прочие обязательства</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16C2F2F"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24940</w:t>
            </w:r>
          </w:p>
        </w:tc>
        <w:tc>
          <w:tcPr>
            <w:tcW w:w="1984" w:type="dxa"/>
            <w:tcBorders>
              <w:top w:val="single" w:sz="4" w:space="0" w:color="auto"/>
              <w:left w:val="single" w:sz="4" w:space="0" w:color="auto"/>
              <w:bottom w:val="single" w:sz="4" w:space="0" w:color="auto"/>
              <w:right w:val="single" w:sz="4" w:space="0" w:color="auto"/>
            </w:tcBorders>
            <w:vAlign w:val="center"/>
          </w:tcPr>
          <w:p w14:paraId="4E5ADCF0"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44220</w:t>
            </w:r>
          </w:p>
        </w:tc>
      </w:tr>
      <w:tr w:rsidR="000D54F7" w:rsidRPr="000D54F7" w14:paraId="50E13A51"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7ADA0CF5"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lastRenderedPageBreak/>
              <w:t>Резервы на возможные потери по условным обязательствам кредитного характера, прочим возможным потерям и операциям с резидентами офшорных зон</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1A301A2D"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7004</w:t>
            </w:r>
          </w:p>
        </w:tc>
        <w:tc>
          <w:tcPr>
            <w:tcW w:w="1984" w:type="dxa"/>
            <w:tcBorders>
              <w:top w:val="single" w:sz="4" w:space="0" w:color="auto"/>
              <w:left w:val="single" w:sz="4" w:space="0" w:color="auto"/>
              <w:bottom w:val="single" w:sz="4" w:space="0" w:color="auto"/>
              <w:right w:val="single" w:sz="4" w:space="0" w:color="auto"/>
            </w:tcBorders>
            <w:vAlign w:val="center"/>
          </w:tcPr>
          <w:p w14:paraId="4268FDE6"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34895</w:t>
            </w:r>
          </w:p>
        </w:tc>
      </w:tr>
      <w:tr w:rsidR="000D54F7" w:rsidRPr="000D54F7" w14:paraId="3732C6C9" w14:textId="77777777" w:rsidTr="002C27A5">
        <w:trPr>
          <w:trHeight w:val="306"/>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6B87267E"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Всего обязательств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ADC8D49"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5253224</w:t>
            </w:r>
          </w:p>
        </w:tc>
        <w:tc>
          <w:tcPr>
            <w:tcW w:w="1984" w:type="dxa"/>
            <w:tcBorders>
              <w:top w:val="single" w:sz="4" w:space="0" w:color="auto"/>
              <w:left w:val="single" w:sz="4" w:space="0" w:color="auto"/>
              <w:bottom w:val="single" w:sz="4" w:space="0" w:color="auto"/>
              <w:right w:val="single" w:sz="4" w:space="0" w:color="auto"/>
            </w:tcBorders>
            <w:vAlign w:val="center"/>
          </w:tcPr>
          <w:p w14:paraId="3A24F75F" w14:textId="77777777" w:rsidR="000D54F7" w:rsidRPr="000D54F7" w:rsidRDefault="000D54F7" w:rsidP="000D54F7">
            <w:pPr>
              <w:overflowPunct w:val="0"/>
              <w:autoSpaceDE w:val="0"/>
              <w:autoSpaceDN w:val="0"/>
              <w:adjustRightInd w:val="0"/>
              <w:spacing w:after="0" w:line="240" w:lineRule="auto"/>
              <w:ind w:left="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5178683</w:t>
            </w:r>
          </w:p>
        </w:tc>
      </w:tr>
      <w:tr w:rsidR="000D54F7" w:rsidRPr="000D54F7" w14:paraId="68A80BF4" w14:textId="77777777" w:rsidTr="002C27A5">
        <w:trPr>
          <w:trHeight w:val="306"/>
        </w:trPr>
        <w:tc>
          <w:tcPr>
            <w:tcW w:w="99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00ED9A" w14:textId="77777777" w:rsidR="000D54F7" w:rsidRPr="000D54F7" w:rsidRDefault="000D54F7" w:rsidP="000D54F7">
            <w:pPr>
              <w:numPr>
                <w:ilvl w:val="0"/>
                <w:numId w:val="15"/>
              </w:numPr>
              <w:overflowPunct w:val="0"/>
              <w:autoSpaceDE w:val="0"/>
              <w:autoSpaceDN w:val="0"/>
              <w:adjustRightInd w:val="0"/>
              <w:spacing w:after="0" w:line="240" w:lineRule="auto"/>
              <w:jc w:val="center"/>
              <w:textAlignment w:val="baseline"/>
              <w:rPr>
                <w:rFonts w:ascii="Times New Roman" w:hAnsi="Times New Roman" w:cs="Times New Roman"/>
                <w:b/>
                <w:sz w:val="24"/>
                <w:szCs w:val="24"/>
                <w:lang w:val="en-US"/>
              </w:rPr>
            </w:pPr>
            <w:r w:rsidRPr="000D54F7">
              <w:rPr>
                <w:rFonts w:ascii="Times New Roman" w:hAnsi="Times New Roman" w:cs="Times New Roman"/>
                <w:b/>
                <w:sz w:val="24"/>
                <w:szCs w:val="24"/>
              </w:rPr>
              <w:t>ИСТОЧНИКИ СОБСТВЕННЫХ СРЕДСТВ</w:t>
            </w:r>
          </w:p>
        </w:tc>
      </w:tr>
      <w:tr w:rsidR="000D54F7" w:rsidRPr="000D54F7" w14:paraId="0B36C442"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11DF75C5"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Средства акционеров (участников)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4B5D025"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230000</w:t>
            </w:r>
          </w:p>
        </w:tc>
        <w:tc>
          <w:tcPr>
            <w:tcW w:w="1984" w:type="dxa"/>
            <w:tcBorders>
              <w:top w:val="single" w:sz="4" w:space="0" w:color="auto"/>
              <w:left w:val="single" w:sz="4" w:space="0" w:color="auto"/>
              <w:bottom w:val="single" w:sz="4" w:space="0" w:color="auto"/>
              <w:right w:val="single" w:sz="4" w:space="0" w:color="auto"/>
            </w:tcBorders>
            <w:vAlign w:val="center"/>
          </w:tcPr>
          <w:p w14:paraId="0DFF0385"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230000</w:t>
            </w:r>
          </w:p>
        </w:tc>
      </w:tr>
      <w:tr w:rsidR="000D54F7" w:rsidRPr="000D54F7" w14:paraId="495B90E2"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4F13E1A1"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Собственные акции (доли), выкупленные у акционеров (участников)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8C3CC88"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1A8A5E97"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0A789B2A" w14:textId="77777777" w:rsidTr="002C27A5">
        <w:trPr>
          <w:trHeight w:val="271"/>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58D2199F"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Эмиссионный доход</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F2DDBB4"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1685</w:t>
            </w:r>
          </w:p>
        </w:tc>
        <w:tc>
          <w:tcPr>
            <w:tcW w:w="1984" w:type="dxa"/>
            <w:tcBorders>
              <w:top w:val="single" w:sz="4" w:space="0" w:color="auto"/>
              <w:left w:val="single" w:sz="4" w:space="0" w:color="auto"/>
              <w:bottom w:val="single" w:sz="4" w:space="0" w:color="auto"/>
              <w:right w:val="single" w:sz="4" w:space="0" w:color="auto"/>
            </w:tcBorders>
            <w:vAlign w:val="center"/>
          </w:tcPr>
          <w:p w14:paraId="6D52544A"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1685</w:t>
            </w:r>
          </w:p>
        </w:tc>
      </w:tr>
      <w:tr w:rsidR="000D54F7" w:rsidRPr="000D54F7" w14:paraId="37919D07" w14:textId="77777777" w:rsidTr="002C27A5">
        <w:trPr>
          <w:trHeight w:val="270"/>
        </w:trPr>
        <w:tc>
          <w:tcPr>
            <w:tcW w:w="5813" w:type="dxa"/>
            <w:tcBorders>
              <w:top w:val="single" w:sz="4" w:space="0" w:color="auto"/>
              <w:left w:val="single" w:sz="4" w:space="0" w:color="auto"/>
              <w:right w:val="single" w:sz="4" w:space="0" w:color="auto"/>
            </w:tcBorders>
            <w:shd w:val="clear" w:color="auto" w:fill="auto"/>
            <w:vAlign w:val="center"/>
          </w:tcPr>
          <w:p w14:paraId="4FE54C89"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Резервный фонд</w:t>
            </w:r>
          </w:p>
        </w:tc>
        <w:tc>
          <w:tcPr>
            <w:tcW w:w="2126" w:type="dxa"/>
            <w:tcBorders>
              <w:top w:val="single" w:sz="4" w:space="0" w:color="auto"/>
              <w:left w:val="single" w:sz="4" w:space="0" w:color="auto"/>
              <w:right w:val="single" w:sz="4" w:space="0" w:color="auto"/>
            </w:tcBorders>
            <w:shd w:val="clear" w:color="auto" w:fill="auto"/>
            <w:vAlign w:val="center"/>
          </w:tcPr>
          <w:p w14:paraId="2AB5F90A"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11500</w:t>
            </w:r>
          </w:p>
        </w:tc>
        <w:tc>
          <w:tcPr>
            <w:tcW w:w="1984" w:type="dxa"/>
            <w:tcBorders>
              <w:top w:val="single" w:sz="4" w:space="0" w:color="auto"/>
              <w:left w:val="single" w:sz="4" w:space="0" w:color="auto"/>
              <w:right w:val="single" w:sz="4" w:space="0" w:color="auto"/>
            </w:tcBorders>
            <w:vAlign w:val="center"/>
          </w:tcPr>
          <w:p w14:paraId="221FC33C"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11500</w:t>
            </w:r>
          </w:p>
        </w:tc>
      </w:tr>
      <w:tr w:rsidR="000D54F7" w:rsidRPr="000D54F7" w14:paraId="73C1C30E" w14:textId="77777777" w:rsidTr="002C27A5">
        <w:trPr>
          <w:trHeight w:val="275"/>
        </w:trPr>
        <w:tc>
          <w:tcPr>
            <w:tcW w:w="5813" w:type="dxa"/>
            <w:tcBorders>
              <w:top w:val="single" w:sz="4" w:space="0" w:color="auto"/>
              <w:left w:val="single" w:sz="4" w:space="0" w:color="auto"/>
              <w:right w:val="single" w:sz="4" w:space="0" w:color="auto"/>
            </w:tcBorders>
            <w:shd w:val="clear" w:color="auto" w:fill="auto"/>
            <w:vAlign w:val="center"/>
          </w:tcPr>
          <w:p w14:paraId="6841F347"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Переоценка по справедливой стоимости ценных бумаг, имеющихся в наличии для продажи, уменьшенная на отложенное налоговое обязательство (увеличенная на отложенный налоговый актив)</w:t>
            </w:r>
          </w:p>
        </w:tc>
        <w:tc>
          <w:tcPr>
            <w:tcW w:w="2126" w:type="dxa"/>
            <w:tcBorders>
              <w:top w:val="single" w:sz="4" w:space="0" w:color="auto"/>
              <w:left w:val="single" w:sz="4" w:space="0" w:color="auto"/>
              <w:right w:val="single" w:sz="4" w:space="0" w:color="auto"/>
            </w:tcBorders>
            <w:shd w:val="clear" w:color="auto" w:fill="auto"/>
            <w:vAlign w:val="center"/>
          </w:tcPr>
          <w:p w14:paraId="451ECD8C"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-53653</w:t>
            </w:r>
          </w:p>
        </w:tc>
        <w:tc>
          <w:tcPr>
            <w:tcW w:w="1984" w:type="dxa"/>
            <w:tcBorders>
              <w:top w:val="single" w:sz="4" w:space="0" w:color="auto"/>
              <w:left w:val="single" w:sz="4" w:space="0" w:color="auto"/>
              <w:right w:val="single" w:sz="4" w:space="0" w:color="auto"/>
            </w:tcBorders>
            <w:vAlign w:val="center"/>
          </w:tcPr>
          <w:p w14:paraId="49C05D22"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-42937</w:t>
            </w:r>
          </w:p>
        </w:tc>
      </w:tr>
      <w:tr w:rsidR="000D54F7" w:rsidRPr="000D54F7" w14:paraId="50B07835" w14:textId="77777777" w:rsidTr="002C27A5">
        <w:trPr>
          <w:trHeight w:val="275"/>
        </w:trPr>
        <w:tc>
          <w:tcPr>
            <w:tcW w:w="5813" w:type="dxa"/>
            <w:tcBorders>
              <w:top w:val="single" w:sz="4" w:space="0" w:color="auto"/>
              <w:left w:val="single" w:sz="4" w:space="0" w:color="auto"/>
              <w:right w:val="single" w:sz="4" w:space="0" w:color="auto"/>
            </w:tcBorders>
            <w:shd w:val="clear" w:color="auto" w:fill="auto"/>
            <w:vAlign w:val="center"/>
          </w:tcPr>
          <w:p w14:paraId="6B64EAE4"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Переоценка основных средств и нематериальных активов, уменьшенная на отложенное налоговое обязательство</w:t>
            </w:r>
          </w:p>
        </w:tc>
        <w:tc>
          <w:tcPr>
            <w:tcW w:w="2126" w:type="dxa"/>
            <w:tcBorders>
              <w:top w:val="single" w:sz="4" w:space="0" w:color="auto"/>
              <w:left w:val="single" w:sz="4" w:space="0" w:color="auto"/>
              <w:right w:val="single" w:sz="4" w:space="0" w:color="auto"/>
            </w:tcBorders>
            <w:shd w:val="clear" w:color="auto" w:fill="auto"/>
            <w:vAlign w:val="center"/>
          </w:tcPr>
          <w:p w14:paraId="199421F2"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208975</w:t>
            </w:r>
          </w:p>
        </w:tc>
        <w:tc>
          <w:tcPr>
            <w:tcW w:w="1984" w:type="dxa"/>
            <w:tcBorders>
              <w:top w:val="single" w:sz="4" w:space="0" w:color="auto"/>
              <w:left w:val="single" w:sz="4" w:space="0" w:color="auto"/>
              <w:right w:val="single" w:sz="4" w:space="0" w:color="auto"/>
            </w:tcBorders>
            <w:vAlign w:val="center"/>
          </w:tcPr>
          <w:p w14:paraId="62E6F0CB"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216085</w:t>
            </w:r>
          </w:p>
        </w:tc>
      </w:tr>
      <w:tr w:rsidR="000D54F7" w:rsidRPr="000D54F7" w14:paraId="75711A12" w14:textId="77777777" w:rsidTr="002C27A5">
        <w:trPr>
          <w:trHeight w:val="275"/>
        </w:trPr>
        <w:tc>
          <w:tcPr>
            <w:tcW w:w="5813" w:type="dxa"/>
            <w:tcBorders>
              <w:top w:val="single" w:sz="4" w:space="0" w:color="auto"/>
              <w:left w:val="single" w:sz="4" w:space="0" w:color="auto"/>
              <w:right w:val="single" w:sz="4" w:space="0" w:color="auto"/>
            </w:tcBorders>
            <w:shd w:val="clear" w:color="auto" w:fill="auto"/>
            <w:vAlign w:val="center"/>
          </w:tcPr>
          <w:p w14:paraId="1D0068A4"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Переоценка обязательств (требований) по выплате долгосрочных вознаграждений</w:t>
            </w:r>
          </w:p>
        </w:tc>
        <w:tc>
          <w:tcPr>
            <w:tcW w:w="2126" w:type="dxa"/>
            <w:tcBorders>
              <w:top w:val="single" w:sz="4" w:space="0" w:color="auto"/>
              <w:left w:val="single" w:sz="4" w:space="0" w:color="auto"/>
              <w:right w:val="single" w:sz="4" w:space="0" w:color="auto"/>
            </w:tcBorders>
            <w:shd w:val="clear" w:color="auto" w:fill="auto"/>
            <w:vAlign w:val="center"/>
          </w:tcPr>
          <w:p w14:paraId="33BB17D2"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right w:val="single" w:sz="4" w:space="0" w:color="auto"/>
            </w:tcBorders>
            <w:vAlign w:val="center"/>
          </w:tcPr>
          <w:p w14:paraId="2B8DAEA1"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5E5B1C93" w14:textId="77777777" w:rsidTr="002C27A5">
        <w:trPr>
          <w:trHeight w:val="275"/>
        </w:trPr>
        <w:tc>
          <w:tcPr>
            <w:tcW w:w="5813" w:type="dxa"/>
            <w:tcBorders>
              <w:top w:val="single" w:sz="4" w:space="0" w:color="auto"/>
              <w:left w:val="single" w:sz="4" w:space="0" w:color="auto"/>
              <w:right w:val="single" w:sz="4" w:space="0" w:color="auto"/>
            </w:tcBorders>
            <w:shd w:val="clear" w:color="auto" w:fill="auto"/>
            <w:vAlign w:val="center"/>
          </w:tcPr>
          <w:p w14:paraId="0F021E9A"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Переоценка инструментов хеджирования</w:t>
            </w:r>
          </w:p>
        </w:tc>
        <w:tc>
          <w:tcPr>
            <w:tcW w:w="2126" w:type="dxa"/>
            <w:tcBorders>
              <w:top w:val="single" w:sz="4" w:space="0" w:color="auto"/>
              <w:left w:val="single" w:sz="4" w:space="0" w:color="auto"/>
              <w:right w:val="single" w:sz="4" w:space="0" w:color="auto"/>
            </w:tcBorders>
            <w:shd w:val="clear" w:color="auto" w:fill="auto"/>
            <w:vAlign w:val="center"/>
          </w:tcPr>
          <w:p w14:paraId="5F5CA960"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right w:val="single" w:sz="4" w:space="0" w:color="auto"/>
            </w:tcBorders>
            <w:vAlign w:val="center"/>
          </w:tcPr>
          <w:p w14:paraId="00DAA0E5"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639878B9"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686413C2"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Денежные средства безвозмездного финансирования (вклады в имущество)</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256F568"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3D118141"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68FBC12C"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6B5C3070" w14:textId="77777777" w:rsidR="000D54F7" w:rsidRPr="000D54F7" w:rsidRDefault="000D54F7" w:rsidP="000D54F7">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0D54F7">
              <w:rPr>
                <w:rFonts w:ascii="Times New Roman" w:hAnsi="Times New Roman" w:cs="Times New Roman"/>
                <w:sz w:val="24"/>
                <w:szCs w:val="24"/>
              </w:rPr>
              <w:t>Нераспределенная прибыль (непокрытые убытки) прошлых лет</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ABB33B8"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988723</w:t>
            </w:r>
          </w:p>
        </w:tc>
        <w:tc>
          <w:tcPr>
            <w:tcW w:w="1984" w:type="dxa"/>
            <w:tcBorders>
              <w:top w:val="single" w:sz="4" w:space="0" w:color="auto"/>
              <w:left w:val="single" w:sz="4" w:space="0" w:color="auto"/>
              <w:bottom w:val="single" w:sz="4" w:space="0" w:color="auto"/>
              <w:right w:val="single" w:sz="4" w:space="0" w:color="auto"/>
            </w:tcBorders>
            <w:vAlign w:val="center"/>
          </w:tcPr>
          <w:p w14:paraId="0ABBFD94"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844899</w:t>
            </w:r>
          </w:p>
        </w:tc>
      </w:tr>
      <w:tr w:rsidR="000D54F7" w:rsidRPr="000D54F7" w14:paraId="38FD91AB" w14:textId="77777777" w:rsidTr="002C27A5">
        <w:trPr>
          <w:trHeight w:val="329"/>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1D2EADD9" w14:textId="77777777" w:rsidR="000D54F7" w:rsidRPr="000D54F7" w:rsidRDefault="000D54F7" w:rsidP="000D54F7">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0D54F7">
              <w:rPr>
                <w:rFonts w:ascii="Times New Roman" w:hAnsi="Times New Roman" w:cs="Times New Roman"/>
                <w:sz w:val="24"/>
                <w:szCs w:val="24"/>
              </w:rPr>
              <w:t>Неиспользованная прибыль (убыток) за отчетный период</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2D010C9"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111444</w:t>
            </w:r>
          </w:p>
        </w:tc>
        <w:tc>
          <w:tcPr>
            <w:tcW w:w="1984" w:type="dxa"/>
            <w:tcBorders>
              <w:top w:val="single" w:sz="4" w:space="0" w:color="auto"/>
              <w:left w:val="single" w:sz="4" w:space="0" w:color="auto"/>
              <w:bottom w:val="single" w:sz="4" w:space="0" w:color="auto"/>
              <w:right w:val="single" w:sz="4" w:space="0" w:color="auto"/>
            </w:tcBorders>
            <w:vAlign w:val="center"/>
          </w:tcPr>
          <w:p w14:paraId="2320B647"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143773</w:t>
            </w:r>
          </w:p>
        </w:tc>
      </w:tr>
      <w:tr w:rsidR="000D54F7" w:rsidRPr="000D54F7" w14:paraId="34AEA7E1" w14:textId="77777777" w:rsidTr="002C27A5">
        <w:trPr>
          <w:trHeight w:val="191"/>
        </w:trPr>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72CA18B9" w14:textId="77777777" w:rsidR="000D54F7" w:rsidRPr="000D54F7" w:rsidRDefault="000D54F7" w:rsidP="000D54F7">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0D54F7">
              <w:rPr>
                <w:rFonts w:ascii="Times New Roman" w:hAnsi="Times New Roman" w:cs="Times New Roman"/>
                <w:sz w:val="24"/>
                <w:szCs w:val="24"/>
              </w:rPr>
              <w:t>Всего источников собственных средств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E23559C"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1498674</w:t>
            </w:r>
          </w:p>
        </w:tc>
        <w:tc>
          <w:tcPr>
            <w:tcW w:w="1984" w:type="dxa"/>
            <w:tcBorders>
              <w:top w:val="single" w:sz="4" w:space="0" w:color="auto"/>
              <w:left w:val="single" w:sz="4" w:space="0" w:color="auto"/>
              <w:bottom w:val="single" w:sz="4" w:space="0" w:color="auto"/>
              <w:right w:val="single" w:sz="4" w:space="0" w:color="auto"/>
            </w:tcBorders>
            <w:vAlign w:val="center"/>
          </w:tcPr>
          <w:p w14:paraId="3C982ACC"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1405005</w:t>
            </w:r>
          </w:p>
        </w:tc>
      </w:tr>
      <w:tr w:rsidR="000D54F7" w:rsidRPr="000D54F7" w14:paraId="4C6D0686" w14:textId="77777777" w:rsidTr="002C27A5">
        <w:trPr>
          <w:trHeight w:val="191"/>
        </w:trPr>
        <w:tc>
          <w:tcPr>
            <w:tcW w:w="992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B6B3F6D" w14:textId="77777777" w:rsidR="000D54F7" w:rsidRPr="000D54F7" w:rsidRDefault="000D54F7" w:rsidP="000D54F7">
            <w:pPr>
              <w:numPr>
                <w:ilvl w:val="0"/>
                <w:numId w:val="15"/>
              </w:numPr>
              <w:overflowPunct w:val="0"/>
              <w:autoSpaceDE w:val="0"/>
              <w:autoSpaceDN w:val="0"/>
              <w:adjustRightInd w:val="0"/>
              <w:spacing w:after="0" w:line="240" w:lineRule="auto"/>
              <w:jc w:val="center"/>
              <w:textAlignment w:val="baseline"/>
              <w:rPr>
                <w:rFonts w:ascii="Times New Roman" w:hAnsi="Times New Roman" w:cs="Times New Roman"/>
                <w:sz w:val="24"/>
                <w:szCs w:val="24"/>
                <w:lang w:val="en-US"/>
              </w:rPr>
            </w:pPr>
            <w:r w:rsidRPr="000D54F7">
              <w:rPr>
                <w:rFonts w:ascii="Times New Roman" w:hAnsi="Times New Roman" w:cs="Times New Roman"/>
                <w:b/>
                <w:sz w:val="24"/>
                <w:szCs w:val="24"/>
              </w:rPr>
              <w:t>ВНЕБАЛАНСКОВЫЕ ОБЯЗАТЕЛЬСТВА</w:t>
            </w:r>
          </w:p>
        </w:tc>
      </w:tr>
      <w:tr w:rsidR="000D54F7" w:rsidRPr="000D54F7" w14:paraId="4FE5A877"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0DA018ED"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Безотзывные обязательства кредитной организации</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1E8F232"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275347</w:t>
            </w:r>
          </w:p>
        </w:tc>
        <w:tc>
          <w:tcPr>
            <w:tcW w:w="1984" w:type="dxa"/>
            <w:tcBorders>
              <w:top w:val="single" w:sz="4" w:space="0" w:color="auto"/>
              <w:left w:val="single" w:sz="4" w:space="0" w:color="auto"/>
              <w:bottom w:val="single" w:sz="4" w:space="0" w:color="auto"/>
              <w:right w:val="single" w:sz="4" w:space="0" w:color="auto"/>
            </w:tcBorders>
            <w:vAlign w:val="center"/>
          </w:tcPr>
          <w:p w14:paraId="70A0478C"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340883</w:t>
            </w:r>
          </w:p>
        </w:tc>
      </w:tr>
      <w:tr w:rsidR="000D54F7" w:rsidRPr="000D54F7" w14:paraId="5D6F2301"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387CB892"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Выданные кредитной организацией гарантии и поручительства</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3C17CA0"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15000</w:t>
            </w:r>
          </w:p>
        </w:tc>
        <w:tc>
          <w:tcPr>
            <w:tcW w:w="1984" w:type="dxa"/>
            <w:tcBorders>
              <w:top w:val="single" w:sz="4" w:space="0" w:color="auto"/>
              <w:left w:val="single" w:sz="4" w:space="0" w:color="auto"/>
              <w:bottom w:val="single" w:sz="4" w:space="0" w:color="auto"/>
              <w:right w:val="single" w:sz="4" w:space="0" w:color="auto"/>
            </w:tcBorders>
            <w:vAlign w:val="center"/>
          </w:tcPr>
          <w:p w14:paraId="50D6D9D2"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15317</w:t>
            </w:r>
          </w:p>
        </w:tc>
      </w:tr>
      <w:tr w:rsidR="000D54F7" w:rsidRPr="000D54F7" w14:paraId="40E34258" w14:textId="77777777" w:rsidTr="002C27A5">
        <w:tc>
          <w:tcPr>
            <w:tcW w:w="5813" w:type="dxa"/>
            <w:tcBorders>
              <w:top w:val="single" w:sz="4" w:space="0" w:color="auto"/>
              <w:left w:val="single" w:sz="4" w:space="0" w:color="auto"/>
              <w:bottom w:val="single" w:sz="4" w:space="0" w:color="auto"/>
              <w:right w:val="single" w:sz="4" w:space="0" w:color="auto"/>
            </w:tcBorders>
            <w:shd w:val="clear" w:color="auto" w:fill="auto"/>
            <w:vAlign w:val="center"/>
          </w:tcPr>
          <w:p w14:paraId="0B9ED5C7" w14:textId="77777777" w:rsidR="000D54F7" w:rsidRPr="000D54F7" w:rsidRDefault="000D54F7" w:rsidP="000D54F7">
            <w:pPr>
              <w:overflowPunct w:val="0"/>
              <w:autoSpaceDE w:val="0"/>
              <w:autoSpaceDN w:val="0"/>
              <w:adjustRightInd w:val="0"/>
              <w:spacing w:after="0" w:line="240" w:lineRule="auto"/>
              <w:textAlignment w:val="baseline"/>
              <w:rPr>
                <w:rFonts w:ascii="Times New Roman" w:hAnsi="Times New Roman" w:cs="Times New Roman"/>
                <w:sz w:val="24"/>
                <w:szCs w:val="24"/>
              </w:rPr>
            </w:pPr>
            <w:r w:rsidRPr="000D54F7">
              <w:rPr>
                <w:rFonts w:ascii="Times New Roman" w:hAnsi="Times New Roman" w:cs="Times New Roman"/>
                <w:sz w:val="24"/>
                <w:szCs w:val="24"/>
              </w:rPr>
              <w:t>Условия обязательства некредитного характера</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77BE2CC" w14:textId="77777777" w:rsidR="000D54F7" w:rsidRPr="000D54F7" w:rsidRDefault="000D54F7" w:rsidP="000D54F7">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4" w:space="0" w:color="auto"/>
            </w:tcBorders>
            <w:vAlign w:val="center"/>
          </w:tcPr>
          <w:p w14:paraId="16B88C18" w14:textId="77777777" w:rsidR="000D54F7" w:rsidRPr="000D54F7" w:rsidRDefault="000D54F7" w:rsidP="000D54F7">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0D54F7">
              <w:rPr>
                <w:rFonts w:ascii="Times New Roman" w:hAnsi="Times New Roman" w:cs="Times New Roman"/>
                <w:sz w:val="24"/>
                <w:szCs w:val="24"/>
              </w:rPr>
              <w:t>0</w:t>
            </w:r>
          </w:p>
        </w:tc>
      </w:tr>
    </w:tbl>
    <w:p w14:paraId="69750AB3" w14:textId="77777777" w:rsidR="000D54F7" w:rsidRPr="000D54F7" w:rsidRDefault="000D54F7" w:rsidP="000D54F7">
      <w:pPr>
        <w:tabs>
          <w:tab w:val="left" w:pos="-284"/>
          <w:tab w:val="left" w:pos="180"/>
        </w:tabs>
        <w:spacing w:after="0" w:line="240" w:lineRule="auto"/>
        <w:ind w:left="-284"/>
        <w:jc w:val="center"/>
        <w:rPr>
          <w:rFonts w:ascii="Times New Roman" w:hAnsi="Times New Roman" w:cs="Times New Roman"/>
          <w:b/>
          <w:sz w:val="24"/>
          <w:szCs w:val="24"/>
        </w:rPr>
      </w:pPr>
    </w:p>
    <w:p w14:paraId="4A2861F9" w14:textId="77777777" w:rsidR="000D54F7" w:rsidRPr="000D54F7" w:rsidRDefault="000D54F7" w:rsidP="000D54F7">
      <w:pPr>
        <w:tabs>
          <w:tab w:val="left" w:pos="-284"/>
          <w:tab w:val="left" w:pos="180"/>
        </w:tabs>
        <w:spacing w:after="0" w:line="240" w:lineRule="auto"/>
        <w:ind w:left="-284"/>
        <w:jc w:val="center"/>
        <w:rPr>
          <w:rFonts w:ascii="Times New Roman" w:hAnsi="Times New Roman" w:cs="Times New Roman"/>
          <w:b/>
          <w:sz w:val="24"/>
          <w:szCs w:val="24"/>
        </w:rPr>
      </w:pPr>
      <w:r w:rsidRPr="000D54F7">
        <w:rPr>
          <w:rFonts w:ascii="Times New Roman" w:hAnsi="Times New Roman" w:cs="Times New Roman"/>
          <w:b/>
          <w:sz w:val="24"/>
          <w:szCs w:val="24"/>
        </w:rPr>
        <w:t>Отчет о финансовых результатах за 2018 г.</w:t>
      </w:r>
    </w:p>
    <w:p w14:paraId="0A436B59" w14:textId="77777777" w:rsidR="000D54F7" w:rsidRPr="000D54F7" w:rsidRDefault="000D54F7" w:rsidP="000D54F7">
      <w:pPr>
        <w:tabs>
          <w:tab w:val="left" w:pos="-284"/>
          <w:tab w:val="left" w:pos="180"/>
        </w:tabs>
        <w:spacing w:after="0" w:line="240" w:lineRule="auto"/>
        <w:ind w:left="-284"/>
        <w:jc w:val="center"/>
        <w:rPr>
          <w:rFonts w:ascii="Times New Roman" w:hAnsi="Times New Roman" w:cs="Times New Roman"/>
          <w:b/>
          <w:sz w:val="24"/>
          <w:szCs w:val="24"/>
        </w:rPr>
      </w:pPr>
    </w:p>
    <w:p w14:paraId="5779D94C" w14:textId="77777777" w:rsidR="000D54F7" w:rsidRPr="000D54F7" w:rsidRDefault="000D54F7" w:rsidP="000D54F7">
      <w:pPr>
        <w:overflowPunct w:val="0"/>
        <w:autoSpaceDE w:val="0"/>
        <w:autoSpaceDN w:val="0"/>
        <w:adjustRightInd w:val="0"/>
        <w:spacing w:after="0" w:line="240" w:lineRule="auto"/>
        <w:ind w:left="-142"/>
        <w:textAlignment w:val="baseline"/>
        <w:rPr>
          <w:rFonts w:ascii="Times New Roman" w:hAnsi="Times New Roman" w:cs="Times New Roman"/>
          <w:b/>
          <w:sz w:val="24"/>
          <w:szCs w:val="24"/>
        </w:rPr>
      </w:pPr>
      <w:r w:rsidRPr="000D54F7">
        <w:rPr>
          <w:rFonts w:ascii="Times New Roman" w:hAnsi="Times New Roman" w:cs="Times New Roman"/>
          <w:b/>
          <w:sz w:val="24"/>
          <w:szCs w:val="24"/>
        </w:rPr>
        <w:t>Раздел 1. Прибыли и убытки</w:t>
      </w:r>
    </w:p>
    <w:tbl>
      <w:tblPr>
        <w:tblW w:w="9952" w:type="dxa"/>
        <w:tblInd w:w="-176" w:type="dxa"/>
        <w:tblLayout w:type="fixed"/>
        <w:tblLook w:val="04A0" w:firstRow="1" w:lastRow="0" w:firstColumn="1" w:lastColumn="0" w:noHBand="0" w:noVBand="1"/>
      </w:tblPr>
      <w:tblGrid>
        <w:gridCol w:w="5813"/>
        <w:gridCol w:w="2155"/>
        <w:gridCol w:w="1984"/>
      </w:tblGrid>
      <w:tr w:rsidR="000D54F7" w:rsidRPr="000D54F7" w14:paraId="7DBF3AC9" w14:textId="77777777" w:rsidTr="000D54F7">
        <w:trPr>
          <w:trHeight w:val="565"/>
        </w:trPr>
        <w:tc>
          <w:tcPr>
            <w:tcW w:w="5813" w:type="dxa"/>
            <w:tcBorders>
              <w:top w:val="single" w:sz="4" w:space="0" w:color="auto"/>
              <w:left w:val="single" w:sz="4" w:space="0" w:color="auto"/>
              <w:bottom w:val="single" w:sz="4" w:space="0" w:color="auto"/>
              <w:right w:val="nil"/>
            </w:tcBorders>
            <w:noWrap/>
            <w:vAlign w:val="center"/>
            <w:hideMark/>
          </w:tcPr>
          <w:p w14:paraId="789219A3" w14:textId="77777777" w:rsidR="000D54F7" w:rsidRPr="000D54F7" w:rsidRDefault="000D54F7" w:rsidP="000D54F7">
            <w:pPr>
              <w:autoSpaceDN w:val="0"/>
              <w:spacing w:after="0" w:line="240" w:lineRule="auto"/>
              <w:jc w:val="center"/>
              <w:rPr>
                <w:rFonts w:ascii="Times New Roman" w:hAnsi="Times New Roman" w:cs="Times New Roman"/>
                <w:b/>
                <w:sz w:val="24"/>
                <w:szCs w:val="24"/>
              </w:rPr>
            </w:pPr>
            <w:r w:rsidRPr="000D54F7">
              <w:rPr>
                <w:rFonts w:ascii="Times New Roman" w:hAnsi="Times New Roman" w:cs="Times New Roman"/>
                <w:b/>
                <w:sz w:val="24"/>
                <w:szCs w:val="24"/>
              </w:rPr>
              <w:t>Наименование статьи</w:t>
            </w:r>
          </w:p>
        </w:tc>
        <w:tc>
          <w:tcPr>
            <w:tcW w:w="2155" w:type="dxa"/>
            <w:tcBorders>
              <w:top w:val="single" w:sz="4" w:space="0" w:color="auto"/>
              <w:left w:val="single" w:sz="4" w:space="0" w:color="auto"/>
              <w:bottom w:val="single" w:sz="4" w:space="0" w:color="auto"/>
              <w:right w:val="single" w:sz="4" w:space="0" w:color="auto"/>
            </w:tcBorders>
            <w:vAlign w:val="center"/>
          </w:tcPr>
          <w:p w14:paraId="17EE8B09" w14:textId="77777777" w:rsidR="000D54F7" w:rsidRPr="000D54F7" w:rsidRDefault="000D54F7" w:rsidP="000D54F7">
            <w:pPr>
              <w:autoSpaceDN w:val="0"/>
              <w:spacing w:after="0" w:line="240" w:lineRule="auto"/>
              <w:ind w:left="-133"/>
              <w:jc w:val="center"/>
              <w:rPr>
                <w:rFonts w:ascii="Times New Roman" w:hAnsi="Times New Roman" w:cs="Times New Roman"/>
                <w:b/>
                <w:sz w:val="24"/>
                <w:szCs w:val="24"/>
              </w:rPr>
            </w:pPr>
            <w:r w:rsidRPr="000D54F7">
              <w:rPr>
                <w:rFonts w:ascii="Times New Roman" w:hAnsi="Times New Roman" w:cs="Times New Roman"/>
                <w:b/>
                <w:sz w:val="24"/>
                <w:szCs w:val="24"/>
              </w:rPr>
              <w:t xml:space="preserve">Данные за отчетный период, </w:t>
            </w:r>
          </w:p>
          <w:p w14:paraId="3558A5D2" w14:textId="77777777" w:rsidR="000D54F7" w:rsidRPr="000D54F7" w:rsidRDefault="000D54F7" w:rsidP="000D54F7">
            <w:pPr>
              <w:autoSpaceDN w:val="0"/>
              <w:spacing w:after="0" w:line="240" w:lineRule="auto"/>
              <w:ind w:left="-133"/>
              <w:jc w:val="center"/>
              <w:rPr>
                <w:rFonts w:ascii="Times New Roman" w:hAnsi="Times New Roman" w:cs="Times New Roman"/>
                <w:b/>
                <w:sz w:val="24"/>
                <w:szCs w:val="24"/>
              </w:rPr>
            </w:pPr>
            <w:r w:rsidRPr="000D54F7">
              <w:rPr>
                <w:rFonts w:ascii="Times New Roman" w:hAnsi="Times New Roman" w:cs="Times New Roman"/>
                <w:b/>
                <w:sz w:val="24"/>
                <w:szCs w:val="24"/>
              </w:rPr>
              <w:t>тыс. руб.</w:t>
            </w:r>
          </w:p>
        </w:tc>
        <w:tc>
          <w:tcPr>
            <w:tcW w:w="1984" w:type="dxa"/>
            <w:tcBorders>
              <w:top w:val="single" w:sz="4" w:space="0" w:color="auto"/>
              <w:left w:val="single" w:sz="4" w:space="0" w:color="auto"/>
              <w:bottom w:val="single" w:sz="4" w:space="0" w:color="auto"/>
              <w:right w:val="single" w:sz="4" w:space="0" w:color="auto"/>
            </w:tcBorders>
            <w:vAlign w:val="center"/>
          </w:tcPr>
          <w:p w14:paraId="24DE430E" w14:textId="77777777" w:rsidR="000D54F7" w:rsidRPr="000D54F7" w:rsidRDefault="000D54F7" w:rsidP="000D54F7">
            <w:pPr>
              <w:autoSpaceDN w:val="0"/>
              <w:spacing w:after="0" w:line="240" w:lineRule="auto"/>
              <w:jc w:val="center"/>
              <w:rPr>
                <w:rFonts w:ascii="Times New Roman" w:hAnsi="Times New Roman" w:cs="Times New Roman"/>
                <w:b/>
                <w:sz w:val="24"/>
                <w:szCs w:val="24"/>
              </w:rPr>
            </w:pPr>
            <w:r w:rsidRPr="000D54F7">
              <w:rPr>
                <w:rFonts w:ascii="Times New Roman" w:hAnsi="Times New Roman" w:cs="Times New Roman"/>
                <w:b/>
                <w:sz w:val="24"/>
                <w:szCs w:val="24"/>
              </w:rPr>
              <w:t>Данные за соответствующий период прошлого года, тыс. руб.</w:t>
            </w:r>
          </w:p>
        </w:tc>
      </w:tr>
      <w:tr w:rsidR="000D54F7" w:rsidRPr="000D54F7" w14:paraId="717413A5" w14:textId="77777777" w:rsidTr="000D54F7">
        <w:trPr>
          <w:trHeight w:val="255"/>
        </w:trPr>
        <w:tc>
          <w:tcPr>
            <w:tcW w:w="5813" w:type="dxa"/>
            <w:tcBorders>
              <w:top w:val="single" w:sz="4" w:space="0" w:color="auto"/>
              <w:left w:val="single" w:sz="4" w:space="0" w:color="auto"/>
              <w:bottom w:val="single" w:sz="4" w:space="0" w:color="auto"/>
              <w:right w:val="nil"/>
            </w:tcBorders>
            <w:noWrap/>
          </w:tcPr>
          <w:p w14:paraId="2C3F34E5"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Процентные доходы, всего:</w:t>
            </w:r>
          </w:p>
        </w:tc>
        <w:tc>
          <w:tcPr>
            <w:tcW w:w="2155" w:type="dxa"/>
            <w:tcBorders>
              <w:top w:val="single" w:sz="4" w:space="0" w:color="auto"/>
              <w:left w:val="single" w:sz="4" w:space="0" w:color="auto"/>
              <w:bottom w:val="single" w:sz="4" w:space="0" w:color="auto"/>
              <w:right w:val="single" w:sz="4" w:space="0" w:color="auto"/>
            </w:tcBorders>
            <w:vAlign w:val="center"/>
          </w:tcPr>
          <w:p w14:paraId="0FDD030C"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435488</w:t>
            </w:r>
          </w:p>
        </w:tc>
        <w:tc>
          <w:tcPr>
            <w:tcW w:w="1984" w:type="dxa"/>
            <w:tcBorders>
              <w:top w:val="single" w:sz="4" w:space="0" w:color="auto"/>
              <w:left w:val="single" w:sz="4" w:space="0" w:color="auto"/>
              <w:bottom w:val="single" w:sz="4" w:space="0" w:color="auto"/>
              <w:right w:val="single" w:sz="4" w:space="0" w:color="auto"/>
            </w:tcBorders>
            <w:vAlign w:val="center"/>
          </w:tcPr>
          <w:p w14:paraId="2CCA8C46"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445184</w:t>
            </w:r>
          </w:p>
        </w:tc>
      </w:tr>
      <w:tr w:rsidR="000D54F7" w:rsidRPr="000D54F7" w14:paraId="16CFE751"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0D22A651"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от размещения средств в кредитных организациях</w:t>
            </w:r>
          </w:p>
        </w:tc>
        <w:tc>
          <w:tcPr>
            <w:tcW w:w="2155" w:type="dxa"/>
            <w:tcBorders>
              <w:top w:val="single" w:sz="4" w:space="0" w:color="auto"/>
              <w:left w:val="single" w:sz="4" w:space="0" w:color="auto"/>
              <w:bottom w:val="single" w:sz="4" w:space="0" w:color="auto"/>
              <w:right w:val="single" w:sz="8" w:space="0" w:color="auto"/>
            </w:tcBorders>
            <w:vAlign w:val="center"/>
          </w:tcPr>
          <w:p w14:paraId="05533132"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163741</w:t>
            </w:r>
          </w:p>
        </w:tc>
        <w:tc>
          <w:tcPr>
            <w:tcW w:w="1984" w:type="dxa"/>
            <w:tcBorders>
              <w:top w:val="single" w:sz="4" w:space="0" w:color="auto"/>
              <w:left w:val="single" w:sz="4" w:space="0" w:color="auto"/>
              <w:bottom w:val="single" w:sz="4" w:space="0" w:color="auto"/>
              <w:right w:val="single" w:sz="8" w:space="0" w:color="auto"/>
            </w:tcBorders>
            <w:vAlign w:val="center"/>
          </w:tcPr>
          <w:p w14:paraId="6392EE61"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139200</w:t>
            </w:r>
          </w:p>
        </w:tc>
      </w:tr>
      <w:tr w:rsidR="000D54F7" w:rsidRPr="000D54F7" w14:paraId="583B6C22"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40E9CD5E"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 xml:space="preserve">от ссуд, предоставленных клиентам, не являющимся кредитными организациями </w:t>
            </w:r>
          </w:p>
        </w:tc>
        <w:tc>
          <w:tcPr>
            <w:tcW w:w="2155" w:type="dxa"/>
            <w:tcBorders>
              <w:top w:val="single" w:sz="4" w:space="0" w:color="auto"/>
              <w:left w:val="single" w:sz="4" w:space="0" w:color="auto"/>
              <w:bottom w:val="single" w:sz="4" w:space="0" w:color="auto"/>
              <w:right w:val="single" w:sz="8" w:space="0" w:color="auto"/>
            </w:tcBorders>
            <w:vAlign w:val="center"/>
          </w:tcPr>
          <w:p w14:paraId="647858CD"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189627</w:t>
            </w:r>
          </w:p>
        </w:tc>
        <w:tc>
          <w:tcPr>
            <w:tcW w:w="1984" w:type="dxa"/>
            <w:tcBorders>
              <w:top w:val="single" w:sz="4" w:space="0" w:color="auto"/>
              <w:left w:val="single" w:sz="4" w:space="0" w:color="auto"/>
              <w:bottom w:val="single" w:sz="4" w:space="0" w:color="auto"/>
              <w:right w:val="single" w:sz="8" w:space="0" w:color="auto"/>
            </w:tcBorders>
            <w:vAlign w:val="center"/>
          </w:tcPr>
          <w:p w14:paraId="77F39F83"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228861</w:t>
            </w:r>
          </w:p>
        </w:tc>
      </w:tr>
      <w:tr w:rsidR="000D54F7" w:rsidRPr="000D54F7" w14:paraId="221E07CB"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7AB044D1"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от оказания услуг по финансовой аренде (лизингу)</w:t>
            </w:r>
          </w:p>
        </w:tc>
        <w:tc>
          <w:tcPr>
            <w:tcW w:w="2155" w:type="dxa"/>
            <w:tcBorders>
              <w:top w:val="single" w:sz="4" w:space="0" w:color="auto"/>
              <w:left w:val="single" w:sz="4" w:space="0" w:color="auto"/>
              <w:bottom w:val="single" w:sz="4" w:space="0" w:color="auto"/>
              <w:right w:val="single" w:sz="8" w:space="0" w:color="auto"/>
            </w:tcBorders>
            <w:vAlign w:val="center"/>
          </w:tcPr>
          <w:p w14:paraId="574CF86A"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22252</w:t>
            </w:r>
          </w:p>
        </w:tc>
        <w:tc>
          <w:tcPr>
            <w:tcW w:w="1984" w:type="dxa"/>
            <w:tcBorders>
              <w:top w:val="single" w:sz="4" w:space="0" w:color="auto"/>
              <w:left w:val="single" w:sz="4" w:space="0" w:color="auto"/>
              <w:bottom w:val="single" w:sz="4" w:space="0" w:color="auto"/>
              <w:right w:val="single" w:sz="8" w:space="0" w:color="auto"/>
            </w:tcBorders>
            <w:vAlign w:val="center"/>
          </w:tcPr>
          <w:p w14:paraId="3EE2E954"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25112</w:t>
            </w:r>
          </w:p>
        </w:tc>
      </w:tr>
      <w:tr w:rsidR="000D54F7" w:rsidRPr="000D54F7" w14:paraId="46A31534"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751DCD23"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от вложения в ценные бумаги</w:t>
            </w:r>
          </w:p>
        </w:tc>
        <w:tc>
          <w:tcPr>
            <w:tcW w:w="2155" w:type="dxa"/>
            <w:tcBorders>
              <w:top w:val="single" w:sz="4" w:space="0" w:color="auto"/>
              <w:left w:val="single" w:sz="4" w:space="0" w:color="auto"/>
              <w:bottom w:val="single" w:sz="4" w:space="0" w:color="auto"/>
              <w:right w:val="single" w:sz="8" w:space="0" w:color="auto"/>
            </w:tcBorders>
            <w:vAlign w:val="center"/>
          </w:tcPr>
          <w:p w14:paraId="1353A21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59868</w:t>
            </w:r>
          </w:p>
        </w:tc>
        <w:tc>
          <w:tcPr>
            <w:tcW w:w="1984" w:type="dxa"/>
            <w:tcBorders>
              <w:top w:val="single" w:sz="4" w:space="0" w:color="auto"/>
              <w:left w:val="single" w:sz="4" w:space="0" w:color="auto"/>
              <w:bottom w:val="single" w:sz="4" w:space="0" w:color="auto"/>
              <w:right w:val="single" w:sz="8" w:space="0" w:color="auto"/>
            </w:tcBorders>
            <w:vAlign w:val="center"/>
          </w:tcPr>
          <w:p w14:paraId="0A7F09A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52011</w:t>
            </w:r>
          </w:p>
        </w:tc>
      </w:tr>
      <w:tr w:rsidR="000D54F7" w:rsidRPr="000D54F7" w14:paraId="7CEF813F"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7971402F"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Процентные расходы, всего:</w:t>
            </w:r>
          </w:p>
        </w:tc>
        <w:tc>
          <w:tcPr>
            <w:tcW w:w="2155" w:type="dxa"/>
            <w:tcBorders>
              <w:top w:val="single" w:sz="4" w:space="0" w:color="auto"/>
              <w:left w:val="single" w:sz="4" w:space="0" w:color="auto"/>
              <w:bottom w:val="single" w:sz="4" w:space="0" w:color="auto"/>
              <w:right w:val="single" w:sz="8" w:space="0" w:color="auto"/>
            </w:tcBorders>
            <w:vAlign w:val="center"/>
          </w:tcPr>
          <w:p w14:paraId="08B8322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345374</w:t>
            </w:r>
          </w:p>
        </w:tc>
        <w:tc>
          <w:tcPr>
            <w:tcW w:w="1984" w:type="dxa"/>
            <w:tcBorders>
              <w:top w:val="single" w:sz="4" w:space="0" w:color="auto"/>
              <w:left w:val="single" w:sz="4" w:space="0" w:color="auto"/>
              <w:bottom w:val="single" w:sz="4" w:space="0" w:color="auto"/>
              <w:right w:val="single" w:sz="8" w:space="0" w:color="auto"/>
            </w:tcBorders>
            <w:vAlign w:val="center"/>
          </w:tcPr>
          <w:p w14:paraId="1D69BFC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297820</w:t>
            </w:r>
          </w:p>
        </w:tc>
      </w:tr>
      <w:tr w:rsidR="000D54F7" w:rsidRPr="000D54F7" w14:paraId="50FE0853"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0B3E3810"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по привлеченным средствам кредитных организаций</w:t>
            </w:r>
          </w:p>
        </w:tc>
        <w:tc>
          <w:tcPr>
            <w:tcW w:w="2155" w:type="dxa"/>
            <w:tcBorders>
              <w:top w:val="single" w:sz="4" w:space="0" w:color="auto"/>
              <w:left w:val="single" w:sz="4" w:space="0" w:color="auto"/>
              <w:bottom w:val="single" w:sz="4" w:space="0" w:color="auto"/>
              <w:right w:val="single" w:sz="8" w:space="0" w:color="auto"/>
            </w:tcBorders>
            <w:vAlign w:val="center"/>
          </w:tcPr>
          <w:p w14:paraId="6CF9801F"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46</w:t>
            </w:r>
          </w:p>
        </w:tc>
        <w:tc>
          <w:tcPr>
            <w:tcW w:w="1984" w:type="dxa"/>
            <w:tcBorders>
              <w:top w:val="single" w:sz="4" w:space="0" w:color="auto"/>
              <w:left w:val="single" w:sz="4" w:space="0" w:color="auto"/>
              <w:bottom w:val="single" w:sz="4" w:space="0" w:color="auto"/>
              <w:right w:val="single" w:sz="8" w:space="0" w:color="auto"/>
            </w:tcBorders>
            <w:vAlign w:val="center"/>
          </w:tcPr>
          <w:p w14:paraId="3AB51BF3"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417</w:t>
            </w:r>
          </w:p>
        </w:tc>
      </w:tr>
      <w:tr w:rsidR="000D54F7" w:rsidRPr="000D54F7" w14:paraId="01B9D70F"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3C924A32"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lastRenderedPageBreak/>
              <w:t>по привлеченным средствам клиентов, не являющихся кредитными организациями</w:t>
            </w:r>
          </w:p>
        </w:tc>
        <w:tc>
          <w:tcPr>
            <w:tcW w:w="2155" w:type="dxa"/>
            <w:tcBorders>
              <w:top w:val="single" w:sz="4" w:space="0" w:color="auto"/>
              <w:left w:val="single" w:sz="4" w:space="0" w:color="auto"/>
              <w:bottom w:val="single" w:sz="4" w:space="0" w:color="auto"/>
              <w:right w:val="single" w:sz="8" w:space="0" w:color="auto"/>
            </w:tcBorders>
            <w:vAlign w:val="center"/>
          </w:tcPr>
          <w:p w14:paraId="5335252C"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345328</w:t>
            </w:r>
          </w:p>
        </w:tc>
        <w:tc>
          <w:tcPr>
            <w:tcW w:w="1984" w:type="dxa"/>
            <w:tcBorders>
              <w:top w:val="single" w:sz="4" w:space="0" w:color="auto"/>
              <w:left w:val="single" w:sz="4" w:space="0" w:color="auto"/>
              <w:bottom w:val="single" w:sz="4" w:space="0" w:color="auto"/>
              <w:right w:val="single" w:sz="8" w:space="0" w:color="auto"/>
            </w:tcBorders>
            <w:vAlign w:val="center"/>
          </w:tcPr>
          <w:p w14:paraId="38DFEDFD"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297403</w:t>
            </w:r>
          </w:p>
        </w:tc>
      </w:tr>
      <w:tr w:rsidR="000D54F7" w:rsidRPr="000D54F7" w14:paraId="54954FB3"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517C0D40"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по выпущенным долговым обязательствам</w:t>
            </w:r>
          </w:p>
        </w:tc>
        <w:tc>
          <w:tcPr>
            <w:tcW w:w="2155" w:type="dxa"/>
            <w:tcBorders>
              <w:top w:val="single" w:sz="4" w:space="0" w:color="auto"/>
              <w:left w:val="single" w:sz="4" w:space="0" w:color="auto"/>
              <w:bottom w:val="single" w:sz="4" w:space="0" w:color="auto"/>
              <w:right w:val="single" w:sz="8" w:space="0" w:color="auto"/>
            </w:tcBorders>
            <w:vAlign w:val="center"/>
          </w:tcPr>
          <w:p w14:paraId="1F152FF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0ADCD2F2"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6BFE9CE4"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7F1F724C"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процентные доходы (отрицательная процентная маржа)</w:t>
            </w:r>
          </w:p>
        </w:tc>
        <w:tc>
          <w:tcPr>
            <w:tcW w:w="2155" w:type="dxa"/>
            <w:tcBorders>
              <w:top w:val="single" w:sz="4" w:space="0" w:color="auto"/>
              <w:left w:val="single" w:sz="4" w:space="0" w:color="auto"/>
              <w:bottom w:val="single" w:sz="4" w:space="0" w:color="auto"/>
              <w:right w:val="single" w:sz="8" w:space="0" w:color="auto"/>
            </w:tcBorders>
            <w:vAlign w:val="center"/>
          </w:tcPr>
          <w:p w14:paraId="7470B981"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90114</w:t>
            </w:r>
          </w:p>
        </w:tc>
        <w:tc>
          <w:tcPr>
            <w:tcW w:w="1984" w:type="dxa"/>
            <w:tcBorders>
              <w:top w:val="single" w:sz="4" w:space="0" w:color="auto"/>
              <w:left w:val="single" w:sz="4" w:space="0" w:color="auto"/>
              <w:bottom w:val="single" w:sz="4" w:space="0" w:color="auto"/>
              <w:right w:val="single" w:sz="8" w:space="0" w:color="auto"/>
            </w:tcBorders>
            <w:vAlign w:val="center"/>
          </w:tcPr>
          <w:p w14:paraId="2389794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147364</w:t>
            </w:r>
          </w:p>
        </w:tc>
      </w:tr>
      <w:tr w:rsidR="000D54F7" w:rsidRPr="000D54F7" w14:paraId="775662D9"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21D5B996"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Изменение резерва на возможные потери по ссудам, ссудной и приравненной к ней задолженности, средствам, размещенным на корреспондентских счетах, а также начисленным процентным доходам, всего, в том числе:</w:t>
            </w:r>
          </w:p>
        </w:tc>
        <w:tc>
          <w:tcPr>
            <w:tcW w:w="2155" w:type="dxa"/>
            <w:tcBorders>
              <w:top w:val="single" w:sz="4" w:space="0" w:color="auto"/>
              <w:left w:val="single" w:sz="4" w:space="0" w:color="auto"/>
              <w:bottom w:val="single" w:sz="4" w:space="0" w:color="auto"/>
              <w:right w:val="single" w:sz="8" w:space="0" w:color="auto"/>
            </w:tcBorders>
            <w:vAlign w:val="center"/>
          </w:tcPr>
          <w:p w14:paraId="1F3D728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14845</w:t>
            </w:r>
          </w:p>
        </w:tc>
        <w:tc>
          <w:tcPr>
            <w:tcW w:w="1984" w:type="dxa"/>
            <w:tcBorders>
              <w:top w:val="single" w:sz="4" w:space="0" w:color="auto"/>
              <w:left w:val="single" w:sz="4" w:space="0" w:color="auto"/>
              <w:bottom w:val="single" w:sz="4" w:space="0" w:color="auto"/>
              <w:right w:val="single" w:sz="8" w:space="0" w:color="auto"/>
            </w:tcBorders>
            <w:vAlign w:val="center"/>
          </w:tcPr>
          <w:p w14:paraId="13607AD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47512</w:t>
            </w:r>
          </w:p>
        </w:tc>
      </w:tr>
      <w:tr w:rsidR="000D54F7" w:rsidRPr="000D54F7" w14:paraId="24EF5298" w14:textId="77777777" w:rsidTr="000D54F7">
        <w:trPr>
          <w:trHeight w:val="255"/>
        </w:trPr>
        <w:tc>
          <w:tcPr>
            <w:tcW w:w="5813" w:type="dxa"/>
            <w:tcBorders>
              <w:top w:val="single" w:sz="4" w:space="0" w:color="auto"/>
              <w:left w:val="single" w:sz="4" w:space="0" w:color="auto"/>
              <w:bottom w:val="single" w:sz="4" w:space="0" w:color="auto"/>
              <w:right w:val="nil"/>
            </w:tcBorders>
            <w:noWrap/>
            <w:vAlign w:val="center"/>
          </w:tcPr>
          <w:p w14:paraId="481B149E"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изменение резерва на возможные потери по начисленным процентным доходам</w:t>
            </w:r>
          </w:p>
        </w:tc>
        <w:tc>
          <w:tcPr>
            <w:tcW w:w="2155" w:type="dxa"/>
            <w:tcBorders>
              <w:top w:val="single" w:sz="4" w:space="0" w:color="auto"/>
              <w:left w:val="single" w:sz="4" w:space="0" w:color="auto"/>
              <w:bottom w:val="single" w:sz="4" w:space="0" w:color="auto"/>
              <w:right w:val="single" w:sz="8" w:space="0" w:color="auto"/>
            </w:tcBorders>
            <w:vAlign w:val="center"/>
          </w:tcPr>
          <w:p w14:paraId="51F2DFE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-137</w:t>
            </w:r>
          </w:p>
        </w:tc>
        <w:tc>
          <w:tcPr>
            <w:tcW w:w="1984" w:type="dxa"/>
            <w:tcBorders>
              <w:top w:val="single" w:sz="4" w:space="0" w:color="auto"/>
              <w:left w:val="single" w:sz="4" w:space="0" w:color="auto"/>
              <w:bottom w:val="single" w:sz="4" w:space="0" w:color="auto"/>
              <w:right w:val="single" w:sz="8" w:space="0" w:color="auto"/>
            </w:tcBorders>
            <w:vAlign w:val="center"/>
          </w:tcPr>
          <w:p w14:paraId="6D851123"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-213</w:t>
            </w:r>
          </w:p>
        </w:tc>
      </w:tr>
      <w:tr w:rsidR="000D54F7" w:rsidRPr="000D54F7" w14:paraId="5A06EC09" w14:textId="77777777" w:rsidTr="000D54F7">
        <w:trPr>
          <w:trHeight w:val="273"/>
        </w:trPr>
        <w:tc>
          <w:tcPr>
            <w:tcW w:w="5813" w:type="dxa"/>
            <w:tcBorders>
              <w:top w:val="single" w:sz="4" w:space="0" w:color="auto"/>
              <w:left w:val="single" w:sz="4" w:space="0" w:color="auto"/>
              <w:bottom w:val="single" w:sz="4" w:space="0" w:color="auto"/>
              <w:right w:val="nil"/>
            </w:tcBorders>
            <w:noWrap/>
            <w:vAlign w:val="center"/>
          </w:tcPr>
          <w:p w14:paraId="0C4053D5"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процентные доходы (отрицательная процентная маржа) после создания резерва на возможные потери</w:t>
            </w:r>
          </w:p>
        </w:tc>
        <w:tc>
          <w:tcPr>
            <w:tcW w:w="2155" w:type="dxa"/>
            <w:tcBorders>
              <w:top w:val="single" w:sz="4" w:space="0" w:color="auto"/>
              <w:left w:val="single" w:sz="4" w:space="0" w:color="auto"/>
              <w:bottom w:val="single" w:sz="4" w:space="0" w:color="auto"/>
              <w:right w:val="single" w:sz="8" w:space="0" w:color="auto"/>
            </w:tcBorders>
            <w:vAlign w:val="center"/>
          </w:tcPr>
          <w:p w14:paraId="1ADCD837"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104959</w:t>
            </w:r>
          </w:p>
        </w:tc>
        <w:tc>
          <w:tcPr>
            <w:tcW w:w="1984" w:type="dxa"/>
            <w:tcBorders>
              <w:top w:val="single" w:sz="4" w:space="0" w:color="auto"/>
              <w:left w:val="single" w:sz="4" w:space="0" w:color="auto"/>
              <w:bottom w:val="single" w:sz="4" w:space="0" w:color="auto"/>
              <w:right w:val="single" w:sz="8" w:space="0" w:color="auto"/>
            </w:tcBorders>
            <w:vAlign w:val="center"/>
          </w:tcPr>
          <w:p w14:paraId="255F748C"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194876</w:t>
            </w:r>
          </w:p>
        </w:tc>
      </w:tr>
      <w:tr w:rsidR="000D54F7" w:rsidRPr="000D54F7" w14:paraId="45C7308D" w14:textId="77777777" w:rsidTr="000D54F7">
        <w:trPr>
          <w:trHeight w:val="263"/>
        </w:trPr>
        <w:tc>
          <w:tcPr>
            <w:tcW w:w="5813" w:type="dxa"/>
            <w:tcBorders>
              <w:top w:val="single" w:sz="4" w:space="0" w:color="auto"/>
              <w:left w:val="single" w:sz="4" w:space="0" w:color="auto"/>
              <w:bottom w:val="single" w:sz="4" w:space="0" w:color="auto"/>
              <w:right w:val="nil"/>
            </w:tcBorders>
            <w:noWrap/>
            <w:vAlign w:val="center"/>
          </w:tcPr>
          <w:p w14:paraId="5699F28E"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доходы от операций с финансовыми активами, оцениваемыми по справедливой стоимости через прибыль или убыток</w:t>
            </w:r>
          </w:p>
        </w:tc>
        <w:tc>
          <w:tcPr>
            <w:tcW w:w="2155" w:type="dxa"/>
            <w:tcBorders>
              <w:top w:val="single" w:sz="4" w:space="0" w:color="auto"/>
              <w:left w:val="single" w:sz="4" w:space="0" w:color="auto"/>
              <w:bottom w:val="single" w:sz="4" w:space="0" w:color="auto"/>
              <w:right w:val="single" w:sz="8" w:space="0" w:color="auto"/>
            </w:tcBorders>
            <w:vAlign w:val="center"/>
          </w:tcPr>
          <w:p w14:paraId="6AFB10E4"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-6039</w:t>
            </w:r>
          </w:p>
        </w:tc>
        <w:tc>
          <w:tcPr>
            <w:tcW w:w="1984" w:type="dxa"/>
            <w:tcBorders>
              <w:top w:val="single" w:sz="4" w:space="0" w:color="auto"/>
              <w:left w:val="single" w:sz="4" w:space="0" w:color="auto"/>
              <w:bottom w:val="single" w:sz="4" w:space="0" w:color="auto"/>
              <w:right w:val="single" w:sz="8" w:space="0" w:color="auto"/>
            </w:tcBorders>
            <w:vAlign w:val="center"/>
          </w:tcPr>
          <w:p w14:paraId="3CC3FCD4"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1033</w:t>
            </w:r>
          </w:p>
        </w:tc>
      </w:tr>
      <w:tr w:rsidR="000D54F7" w:rsidRPr="000D54F7" w14:paraId="02CC588A" w14:textId="77777777" w:rsidTr="000D54F7">
        <w:trPr>
          <w:trHeight w:val="267"/>
        </w:trPr>
        <w:tc>
          <w:tcPr>
            <w:tcW w:w="5813" w:type="dxa"/>
            <w:tcBorders>
              <w:top w:val="single" w:sz="4" w:space="0" w:color="auto"/>
              <w:left w:val="single" w:sz="4" w:space="0" w:color="auto"/>
              <w:bottom w:val="single" w:sz="4" w:space="0" w:color="auto"/>
              <w:right w:val="nil"/>
            </w:tcBorders>
            <w:noWrap/>
            <w:vAlign w:val="center"/>
          </w:tcPr>
          <w:p w14:paraId="059E5B68"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доходы от операций с финансовыми обязательствами, оцениваемыми по справедливой стоимости через прибыль или убыток</w:t>
            </w:r>
          </w:p>
        </w:tc>
        <w:tc>
          <w:tcPr>
            <w:tcW w:w="2155" w:type="dxa"/>
            <w:tcBorders>
              <w:top w:val="single" w:sz="4" w:space="0" w:color="auto"/>
              <w:left w:val="single" w:sz="4" w:space="0" w:color="auto"/>
              <w:bottom w:val="single" w:sz="4" w:space="0" w:color="auto"/>
              <w:right w:val="single" w:sz="8" w:space="0" w:color="auto"/>
            </w:tcBorders>
            <w:vAlign w:val="center"/>
          </w:tcPr>
          <w:p w14:paraId="27255184"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5DB4F94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069F3117" w14:textId="77777777" w:rsidTr="000D54F7">
        <w:trPr>
          <w:trHeight w:val="258"/>
        </w:trPr>
        <w:tc>
          <w:tcPr>
            <w:tcW w:w="5813" w:type="dxa"/>
            <w:tcBorders>
              <w:top w:val="single" w:sz="4" w:space="0" w:color="auto"/>
              <w:left w:val="single" w:sz="4" w:space="0" w:color="auto"/>
              <w:bottom w:val="single" w:sz="4" w:space="0" w:color="auto"/>
              <w:right w:val="nil"/>
            </w:tcBorders>
            <w:noWrap/>
            <w:vAlign w:val="center"/>
          </w:tcPr>
          <w:p w14:paraId="746D52A3"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доходы от операций с ценными бумагами, имеющимися в наличии для продажи</w:t>
            </w:r>
          </w:p>
        </w:tc>
        <w:tc>
          <w:tcPr>
            <w:tcW w:w="2155" w:type="dxa"/>
            <w:tcBorders>
              <w:top w:val="single" w:sz="4" w:space="0" w:color="auto"/>
              <w:left w:val="single" w:sz="4" w:space="0" w:color="auto"/>
              <w:bottom w:val="single" w:sz="4" w:space="0" w:color="auto"/>
              <w:right w:val="single" w:sz="8" w:space="0" w:color="auto"/>
            </w:tcBorders>
            <w:vAlign w:val="center"/>
          </w:tcPr>
          <w:p w14:paraId="2108336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-417</w:t>
            </w:r>
          </w:p>
        </w:tc>
        <w:tc>
          <w:tcPr>
            <w:tcW w:w="1984" w:type="dxa"/>
            <w:tcBorders>
              <w:top w:val="single" w:sz="4" w:space="0" w:color="auto"/>
              <w:left w:val="single" w:sz="4" w:space="0" w:color="auto"/>
              <w:bottom w:val="single" w:sz="4" w:space="0" w:color="auto"/>
              <w:right w:val="single" w:sz="8" w:space="0" w:color="auto"/>
            </w:tcBorders>
            <w:vAlign w:val="center"/>
          </w:tcPr>
          <w:p w14:paraId="52A7B387"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5223</w:t>
            </w:r>
          </w:p>
        </w:tc>
      </w:tr>
      <w:tr w:rsidR="000D54F7" w:rsidRPr="000D54F7" w14:paraId="7D8015A1" w14:textId="77777777" w:rsidTr="000D54F7">
        <w:trPr>
          <w:trHeight w:val="263"/>
        </w:trPr>
        <w:tc>
          <w:tcPr>
            <w:tcW w:w="5813" w:type="dxa"/>
            <w:tcBorders>
              <w:top w:val="single" w:sz="4" w:space="0" w:color="auto"/>
              <w:left w:val="single" w:sz="4" w:space="0" w:color="auto"/>
              <w:bottom w:val="single" w:sz="4" w:space="0" w:color="auto"/>
              <w:right w:val="nil"/>
            </w:tcBorders>
            <w:noWrap/>
            <w:vAlign w:val="center"/>
          </w:tcPr>
          <w:p w14:paraId="242AFA2D"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доходы от операций с ценными бумагами, удерживаемыми до погашения</w:t>
            </w:r>
          </w:p>
        </w:tc>
        <w:tc>
          <w:tcPr>
            <w:tcW w:w="2155" w:type="dxa"/>
            <w:tcBorders>
              <w:top w:val="single" w:sz="4" w:space="0" w:color="auto"/>
              <w:left w:val="single" w:sz="4" w:space="0" w:color="auto"/>
              <w:bottom w:val="single" w:sz="4" w:space="0" w:color="auto"/>
              <w:right w:val="single" w:sz="8" w:space="0" w:color="auto"/>
            </w:tcBorders>
            <w:vAlign w:val="center"/>
          </w:tcPr>
          <w:p w14:paraId="1FCC5A61"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7DB40065"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4AC510A3"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35CAB3E8"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доходы от операций с иностранной валютой</w:t>
            </w:r>
          </w:p>
        </w:tc>
        <w:tc>
          <w:tcPr>
            <w:tcW w:w="2155" w:type="dxa"/>
            <w:tcBorders>
              <w:top w:val="single" w:sz="4" w:space="0" w:color="auto"/>
              <w:left w:val="single" w:sz="4" w:space="0" w:color="auto"/>
              <w:bottom w:val="single" w:sz="4" w:space="0" w:color="auto"/>
              <w:right w:val="single" w:sz="8" w:space="0" w:color="auto"/>
            </w:tcBorders>
            <w:vAlign w:val="center"/>
          </w:tcPr>
          <w:p w14:paraId="3C648CD8"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-147817</w:t>
            </w:r>
          </w:p>
        </w:tc>
        <w:tc>
          <w:tcPr>
            <w:tcW w:w="1984" w:type="dxa"/>
            <w:tcBorders>
              <w:top w:val="single" w:sz="4" w:space="0" w:color="auto"/>
              <w:left w:val="single" w:sz="4" w:space="0" w:color="auto"/>
              <w:bottom w:val="single" w:sz="4" w:space="0" w:color="auto"/>
              <w:right w:val="single" w:sz="8" w:space="0" w:color="auto"/>
            </w:tcBorders>
            <w:vAlign w:val="center"/>
          </w:tcPr>
          <w:p w14:paraId="787C11D5"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-14466</w:t>
            </w:r>
          </w:p>
        </w:tc>
      </w:tr>
      <w:tr w:rsidR="000D54F7" w:rsidRPr="000D54F7" w14:paraId="11F4766F"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051C2B97"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 доходы от переоценки иностранной валюты</w:t>
            </w:r>
          </w:p>
        </w:tc>
        <w:tc>
          <w:tcPr>
            <w:tcW w:w="2155" w:type="dxa"/>
            <w:tcBorders>
              <w:top w:val="single" w:sz="4" w:space="0" w:color="auto"/>
              <w:left w:val="single" w:sz="4" w:space="0" w:color="auto"/>
              <w:bottom w:val="single" w:sz="4" w:space="0" w:color="auto"/>
              <w:right w:val="single" w:sz="8" w:space="0" w:color="auto"/>
            </w:tcBorders>
            <w:vAlign w:val="center"/>
          </w:tcPr>
          <w:p w14:paraId="24C0E253"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250003</w:t>
            </w:r>
          </w:p>
        </w:tc>
        <w:tc>
          <w:tcPr>
            <w:tcW w:w="1984" w:type="dxa"/>
            <w:tcBorders>
              <w:top w:val="single" w:sz="4" w:space="0" w:color="auto"/>
              <w:left w:val="single" w:sz="4" w:space="0" w:color="auto"/>
              <w:bottom w:val="single" w:sz="4" w:space="0" w:color="auto"/>
              <w:right w:val="single" w:sz="8" w:space="0" w:color="auto"/>
            </w:tcBorders>
            <w:vAlign w:val="center"/>
          </w:tcPr>
          <w:p w14:paraId="16B752E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151935</w:t>
            </w:r>
          </w:p>
        </w:tc>
      </w:tr>
      <w:tr w:rsidR="000D54F7" w:rsidRPr="000D54F7" w14:paraId="0C227890"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6A70463B"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доходы от операций с драгоценными металлами</w:t>
            </w:r>
          </w:p>
        </w:tc>
        <w:tc>
          <w:tcPr>
            <w:tcW w:w="2155" w:type="dxa"/>
            <w:tcBorders>
              <w:top w:val="single" w:sz="4" w:space="0" w:color="auto"/>
              <w:left w:val="single" w:sz="4" w:space="0" w:color="auto"/>
              <w:bottom w:val="single" w:sz="4" w:space="0" w:color="auto"/>
              <w:right w:val="single" w:sz="8" w:space="0" w:color="auto"/>
            </w:tcBorders>
            <w:vAlign w:val="center"/>
          </w:tcPr>
          <w:p w14:paraId="70433154"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5CC852EF"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1851B2AD"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2177E8B5"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Доходы от участия в капитале других юридических лиц</w:t>
            </w:r>
          </w:p>
        </w:tc>
        <w:tc>
          <w:tcPr>
            <w:tcW w:w="2155" w:type="dxa"/>
            <w:tcBorders>
              <w:top w:val="single" w:sz="4" w:space="0" w:color="auto"/>
              <w:left w:val="single" w:sz="4" w:space="0" w:color="auto"/>
              <w:bottom w:val="single" w:sz="4" w:space="0" w:color="auto"/>
              <w:right w:val="single" w:sz="8" w:space="0" w:color="auto"/>
            </w:tcBorders>
            <w:vAlign w:val="center"/>
          </w:tcPr>
          <w:p w14:paraId="10272AA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24688</w:t>
            </w:r>
          </w:p>
        </w:tc>
        <w:tc>
          <w:tcPr>
            <w:tcW w:w="1984" w:type="dxa"/>
            <w:tcBorders>
              <w:top w:val="single" w:sz="4" w:space="0" w:color="auto"/>
              <w:left w:val="single" w:sz="4" w:space="0" w:color="auto"/>
              <w:bottom w:val="single" w:sz="4" w:space="0" w:color="auto"/>
              <w:right w:val="single" w:sz="8" w:space="0" w:color="auto"/>
            </w:tcBorders>
            <w:vAlign w:val="center"/>
          </w:tcPr>
          <w:p w14:paraId="499C9D77"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19385</w:t>
            </w:r>
          </w:p>
        </w:tc>
      </w:tr>
      <w:tr w:rsidR="000D54F7" w:rsidRPr="000D54F7" w14:paraId="3A1E40D3"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11406587"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Комиссионные доходы</w:t>
            </w:r>
          </w:p>
        </w:tc>
        <w:tc>
          <w:tcPr>
            <w:tcW w:w="2155" w:type="dxa"/>
            <w:tcBorders>
              <w:top w:val="single" w:sz="4" w:space="0" w:color="auto"/>
              <w:left w:val="single" w:sz="4" w:space="0" w:color="auto"/>
              <w:bottom w:val="single" w:sz="4" w:space="0" w:color="auto"/>
              <w:right w:val="single" w:sz="8" w:space="0" w:color="auto"/>
            </w:tcBorders>
            <w:vAlign w:val="center"/>
          </w:tcPr>
          <w:p w14:paraId="6E8394E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115037</w:t>
            </w:r>
          </w:p>
        </w:tc>
        <w:tc>
          <w:tcPr>
            <w:tcW w:w="1984" w:type="dxa"/>
            <w:tcBorders>
              <w:top w:val="single" w:sz="4" w:space="0" w:color="auto"/>
              <w:left w:val="single" w:sz="4" w:space="0" w:color="auto"/>
              <w:bottom w:val="single" w:sz="4" w:space="0" w:color="auto"/>
              <w:right w:val="single" w:sz="8" w:space="0" w:color="auto"/>
            </w:tcBorders>
            <w:vAlign w:val="center"/>
          </w:tcPr>
          <w:p w14:paraId="48F3555A"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103976</w:t>
            </w:r>
          </w:p>
        </w:tc>
      </w:tr>
      <w:tr w:rsidR="000D54F7" w:rsidRPr="000D54F7" w14:paraId="7EE0164C"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35A9C468"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Комиссионные расходы</w:t>
            </w:r>
          </w:p>
        </w:tc>
        <w:tc>
          <w:tcPr>
            <w:tcW w:w="2155" w:type="dxa"/>
            <w:tcBorders>
              <w:top w:val="single" w:sz="4" w:space="0" w:color="auto"/>
              <w:left w:val="single" w:sz="4" w:space="0" w:color="auto"/>
              <w:bottom w:val="single" w:sz="4" w:space="0" w:color="auto"/>
              <w:right w:val="single" w:sz="8" w:space="0" w:color="auto"/>
            </w:tcBorders>
            <w:vAlign w:val="center"/>
          </w:tcPr>
          <w:p w14:paraId="4CE096E2"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15512</w:t>
            </w:r>
          </w:p>
        </w:tc>
        <w:tc>
          <w:tcPr>
            <w:tcW w:w="1984" w:type="dxa"/>
            <w:tcBorders>
              <w:top w:val="single" w:sz="4" w:space="0" w:color="auto"/>
              <w:left w:val="single" w:sz="4" w:space="0" w:color="auto"/>
              <w:bottom w:val="single" w:sz="4" w:space="0" w:color="auto"/>
              <w:right w:val="single" w:sz="8" w:space="0" w:color="auto"/>
            </w:tcBorders>
            <w:vAlign w:val="center"/>
          </w:tcPr>
          <w:p w14:paraId="5F09326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10385</w:t>
            </w:r>
          </w:p>
        </w:tc>
      </w:tr>
      <w:tr w:rsidR="000D54F7" w:rsidRPr="000D54F7" w14:paraId="09174C2C"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75C4633B"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Изменение резерва на возможные потери по ценным бумагам, имеющимися в наличии для продажи</w:t>
            </w:r>
          </w:p>
        </w:tc>
        <w:tc>
          <w:tcPr>
            <w:tcW w:w="2155" w:type="dxa"/>
            <w:tcBorders>
              <w:top w:val="single" w:sz="4" w:space="0" w:color="auto"/>
              <w:left w:val="single" w:sz="4" w:space="0" w:color="auto"/>
              <w:bottom w:val="single" w:sz="4" w:space="0" w:color="auto"/>
              <w:right w:val="single" w:sz="8" w:space="0" w:color="auto"/>
            </w:tcBorders>
            <w:vAlign w:val="center"/>
          </w:tcPr>
          <w:p w14:paraId="0A1FD7E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-468</w:t>
            </w:r>
          </w:p>
        </w:tc>
        <w:tc>
          <w:tcPr>
            <w:tcW w:w="1984" w:type="dxa"/>
            <w:tcBorders>
              <w:top w:val="single" w:sz="4" w:space="0" w:color="auto"/>
              <w:left w:val="single" w:sz="4" w:space="0" w:color="auto"/>
              <w:bottom w:val="single" w:sz="4" w:space="0" w:color="auto"/>
              <w:right w:val="single" w:sz="8" w:space="0" w:color="auto"/>
            </w:tcBorders>
            <w:vAlign w:val="center"/>
          </w:tcPr>
          <w:p w14:paraId="02AB84E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15389</w:t>
            </w:r>
          </w:p>
        </w:tc>
      </w:tr>
      <w:tr w:rsidR="000D54F7" w:rsidRPr="000D54F7" w14:paraId="569C1778"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5DD1DFD1"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Изменение резерва на возможные потери по ценным бумагам, удерживаемым до погашения</w:t>
            </w:r>
          </w:p>
        </w:tc>
        <w:tc>
          <w:tcPr>
            <w:tcW w:w="2155" w:type="dxa"/>
            <w:tcBorders>
              <w:top w:val="single" w:sz="4" w:space="0" w:color="auto"/>
              <w:left w:val="single" w:sz="4" w:space="0" w:color="auto"/>
              <w:bottom w:val="single" w:sz="4" w:space="0" w:color="auto"/>
              <w:right w:val="single" w:sz="8" w:space="0" w:color="auto"/>
            </w:tcBorders>
            <w:vAlign w:val="center"/>
          </w:tcPr>
          <w:p w14:paraId="57844FB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09F351F7"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5AB02C63"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3D3D2CE9"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Изменение резерва по прочим потерям</w:t>
            </w:r>
          </w:p>
        </w:tc>
        <w:tc>
          <w:tcPr>
            <w:tcW w:w="2155" w:type="dxa"/>
            <w:tcBorders>
              <w:top w:val="single" w:sz="4" w:space="0" w:color="auto"/>
              <w:left w:val="single" w:sz="4" w:space="0" w:color="auto"/>
              <w:bottom w:val="single" w:sz="4" w:space="0" w:color="auto"/>
              <w:right w:val="single" w:sz="8" w:space="0" w:color="auto"/>
            </w:tcBorders>
            <w:vAlign w:val="center"/>
          </w:tcPr>
          <w:p w14:paraId="6EF0CA12"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41101</w:t>
            </w:r>
          </w:p>
        </w:tc>
        <w:tc>
          <w:tcPr>
            <w:tcW w:w="1984" w:type="dxa"/>
            <w:tcBorders>
              <w:top w:val="single" w:sz="4" w:space="0" w:color="auto"/>
              <w:left w:val="single" w:sz="4" w:space="0" w:color="auto"/>
              <w:bottom w:val="single" w:sz="4" w:space="0" w:color="auto"/>
              <w:right w:val="single" w:sz="8" w:space="0" w:color="auto"/>
            </w:tcBorders>
            <w:vAlign w:val="center"/>
          </w:tcPr>
          <w:p w14:paraId="2685162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-38728</w:t>
            </w:r>
          </w:p>
        </w:tc>
      </w:tr>
      <w:tr w:rsidR="000D54F7" w:rsidRPr="000D54F7" w14:paraId="05C856DE"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33A3B7B8"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Прочие операционные доходы</w:t>
            </w:r>
          </w:p>
        </w:tc>
        <w:tc>
          <w:tcPr>
            <w:tcW w:w="2155" w:type="dxa"/>
            <w:tcBorders>
              <w:top w:val="single" w:sz="4" w:space="0" w:color="auto"/>
              <w:left w:val="single" w:sz="4" w:space="0" w:color="auto"/>
              <w:bottom w:val="single" w:sz="4" w:space="0" w:color="auto"/>
              <w:right w:val="single" w:sz="8" w:space="0" w:color="auto"/>
            </w:tcBorders>
            <w:vAlign w:val="center"/>
          </w:tcPr>
          <w:p w14:paraId="2ACBDAF2"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27496</w:t>
            </w:r>
          </w:p>
        </w:tc>
        <w:tc>
          <w:tcPr>
            <w:tcW w:w="1984" w:type="dxa"/>
            <w:tcBorders>
              <w:top w:val="single" w:sz="4" w:space="0" w:color="auto"/>
              <w:left w:val="single" w:sz="4" w:space="0" w:color="auto"/>
              <w:bottom w:val="single" w:sz="4" w:space="0" w:color="auto"/>
              <w:right w:val="single" w:sz="8" w:space="0" w:color="auto"/>
            </w:tcBorders>
            <w:vAlign w:val="center"/>
          </w:tcPr>
          <w:p w14:paraId="699B4C3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11819</w:t>
            </w:r>
          </w:p>
        </w:tc>
      </w:tr>
      <w:tr w:rsidR="000D54F7" w:rsidRPr="000D54F7" w14:paraId="1C211DF3"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71B9378C"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Чистые доходы (расходы)</w:t>
            </w:r>
          </w:p>
        </w:tc>
        <w:tc>
          <w:tcPr>
            <w:tcW w:w="2155" w:type="dxa"/>
            <w:tcBorders>
              <w:top w:val="single" w:sz="4" w:space="0" w:color="auto"/>
              <w:left w:val="single" w:sz="4" w:space="0" w:color="auto"/>
              <w:bottom w:val="single" w:sz="4" w:space="0" w:color="auto"/>
              <w:right w:val="single" w:sz="8" w:space="0" w:color="auto"/>
            </w:tcBorders>
            <w:vAlign w:val="center"/>
          </w:tcPr>
          <w:p w14:paraId="6994D8D6"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393031</w:t>
            </w:r>
          </w:p>
        </w:tc>
        <w:tc>
          <w:tcPr>
            <w:tcW w:w="1984" w:type="dxa"/>
            <w:tcBorders>
              <w:top w:val="single" w:sz="4" w:space="0" w:color="auto"/>
              <w:left w:val="single" w:sz="4" w:space="0" w:color="auto"/>
              <w:bottom w:val="single" w:sz="4" w:space="0" w:color="auto"/>
              <w:right w:val="single" w:sz="8" w:space="0" w:color="auto"/>
            </w:tcBorders>
            <w:vAlign w:val="center"/>
          </w:tcPr>
          <w:p w14:paraId="0E4F880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440057</w:t>
            </w:r>
          </w:p>
        </w:tc>
      </w:tr>
      <w:tr w:rsidR="000D54F7" w:rsidRPr="000D54F7" w14:paraId="6065968D"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3D86C4BA"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Операционные расходы</w:t>
            </w:r>
          </w:p>
        </w:tc>
        <w:tc>
          <w:tcPr>
            <w:tcW w:w="2155" w:type="dxa"/>
            <w:tcBorders>
              <w:top w:val="single" w:sz="4" w:space="0" w:color="auto"/>
              <w:left w:val="single" w:sz="4" w:space="0" w:color="auto"/>
              <w:bottom w:val="single" w:sz="4" w:space="0" w:color="auto"/>
              <w:right w:val="single" w:sz="8" w:space="0" w:color="auto"/>
            </w:tcBorders>
            <w:vAlign w:val="center"/>
          </w:tcPr>
          <w:p w14:paraId="7635D80D"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246217</w:t>
            </w:r>
          </w:p>
        </w:tc>
        <w:tc>
          <w:tcPr>
            <w:tcW w:w="1984" w:type="dxa"/>
            <w:tcBorders>
              <w:top w:val="single" w:sz="4" w:space="0" w:color="auto"/>
              <w:left w:val="single" w:sz="4" w:space="0" w:color="auto"/>
              <w:bottom w:val="single" w:sz="4" w:space="0" w:color="auto"/>
              <w:right w:val="single" w:sz="8" w:space="0" w:color="auto"/>
            </w:tcBorders>
            <w:vAlign w:val="center"/>
          </w:tcPr>
          <w:p w14:paraId="0AAE6BA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251932</w:t>
            </w:r>
          </w:p>
        </w:tc>
      </w:tr>
      <w:tr w:rsidR="000D54F7" w:rsidRPr="000D54F7" w14:paraId="0C1072DA"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344D7CBC"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Прибыль (убыток) до налогообложения</w:t>
            </w:r>
          </w:p>
        </w:tc>
        <w:tc>
          <w:tcPr>
            <w:tcW w:w="2155" w:type="dxa"/>
            <w:tcBorders>
              <w:top w:val="single" w:sz="4" w:space="0" w:color="auto"/>
              <w:left w:val="single" w:sz="4" w:space="0" w:color="auto"/>
              <w:bottom w:val="single" w:sz="4" w:space="0" w:color="auto"/>
              <w:right w:val="single" w:sz="8" w:space="0" w:color="auto"/>
            </w:tcBorders>
            <w:vAlign w:val="center"/>
          </w:tcPr>
          <w:p w14:paraId="1BB70626"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146814</w:t>
            </w:r>
          </w:p>
        </w:tc>
        <w:tc>
          <w:tcPr>
            <w:tcW w:w="1984" w:type="dxa"/>
            <w:tcBorders>
              <w:top w:val="single" w:sz="4" w:space="0" w:color="auto"/>
              <w:left w:val="single" w:sz="4" w:space="0" w:color="auto"/>
              <w:bottom w:val="single" w:sz="4" w:space="0" w:color="auto"/>
              <w:right w:val="single" w:sz="8" w:space="0" w:color="auto"/>
            </w:tcBorders>
            <w:vAlign w:val="center"/>
          </w:tcPr>
          <w:p w14:paraId="5773AF14"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188125</w:t>
            </w:r>
          </w:p>
        </w:tc>
      </w:tr>
      <w:tr w:rsidR="000D54F7" w:rsidRPr="000D54F7" w14:paraId="02AA04D3"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6E12CDD7"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Возмещение (расход) по налогам</w:t>
            </w:r>
          </w:p>
        </w:tc>
        <w:tc>
          <w:tcPr>
            <w:tcW w:w="2155" w:type="dxa"/>
            <w:tcBorders>
              <w:top w:val="single" w:sz="4" w:space="0" w:color="auto"/>
              <w:left w:val="single" w:sz="4" w:space="0" w:color="auto"/>
              <w:bottom w:val="single" w:sz="4" w:space="0" w:color="auto"/>
              <w:right w:val="single" w:sz="8" w:space="0" w:color="auto"/>
            </w:tcBorders>
            <w:vAlign w:val="center"/>
          </w:tcPr>
          <w:p w14:paraId="626F973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35370</w:t>
            </w:r>
          </w:p>
        </w:tc>
        <w:tc>
          <w:tcPr>
            <w:tcW w:w="1984" w:type="dxa"/>
            <w:tcBorders>
              <w:top w:val="single" w:sz="4" w:space="0" w:color="auto"/>
              <w:left w:val="single" w:sz="4" w:space="0" w:color="auto"/>
              <w:bottom w:val="single" w:sz="4" w:space="0" w:color="auto"/>
              <w:right w:val="single" w:sz="8" w:space="0" w:color="auto"/>
            </w:tcBorders>
            <w:vAlign w:val="center"/>
          </w:tcPr>
          <w:p w14:paraId="6E09A273"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44352</w:t>
            </w:r>
          </w:p>
        </w:tc>
      </w:tr>
      <w:tr w:rsidR="000D54F7" w:rsidRPr="000D54F7" w14:paraId="1D12AED2"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4F87CD9F"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Прибыль (убыток) от продолжающейся деятельности</w:t>
            </w:r>
          </w:p>
        </w:tc>
        <w:tc>
          <w:tcPr>
            <w:tcW w:w="2155" w:type="dxa"/>
            <w:tcBorders>
              <w:top w:val="single" w:sz="4" w:space="0" w:color="auto"/>
              <w:left w:val="single" w:sz="4" w:space="0" w:color="auto"/>
              <w:bottom w:val="single" w:sz="4" w:space="0" w:color="auto"/>
              <w:right w:val="single" w:sz="8" w:space="0" w:color="auto"/>
            </w:tcBorders>
            <w:vAlign w:val="center"/>
          </w:tcPr>
          <w:p w14:paraId="27E824B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111444</w:t>
            </w:r>
          </w:p>
        </w:tc>
        <w:tc>
          <w:tcPr>
            <w:tcW w:w="1984" w:type="dxa"/>
            <w:tcBorders>
              <w:top w:val="single" w:sz="4" w:space="0" w:color="auto"/>
              <w:left w:val="single" w:sz="4" w:space="0" w:color="auto"/>
              <w:bottom w:val="single" w:sz="4" w:space="0" w:color="auto"/>
              <w:right w:val="single" w:sz="8" w:space="0" w:color="auto"/>
            </w:tcBorders>
            <w:vAlign w:val="center"/>
          </w:tcPr>
          <w:p w14:paraId="0FD5EDDB"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143773</w:t>
            </w:r>
          </w:p>
        </w:tc>
      </w:tr>
      <w:tr w:rsidR="000D54F7" w:rsidRPr="000D54F7" w14:paraId="447C45A5"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70C973F8"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Прибыль (убыток) от прекращенной деятельности</w:t>
            </w:r>
          </w:p>
        </w:tc>
        <w:tc>
          <w:tcPr>
            <w:tcW w:w="2155" w:type="dxa"/>
            <w:tcBorders>
              <w:top w:val="single" w:sz="4" w:space="0" w:color="auto"/>
              <w:left w:val="single" w:sz="4" w:space="0" w:color="auto"/>
              <w:bottom w:val="single" w:sz="4" w:space="0" w:color="auto"/>
              <w:right w:val="single" w:sz="8" w:space="0" w:color="auto"/>
            </w:tcBorders>
            <w:vAlign w:val="center"/>
          </w:tcPr>
          <w:p w14:paraId="7B72EE72"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03328746"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52FFA93F" w14:textId="77777777" w:rsidTr="000D54F7">
        <w:trPr>
          <w:trHeight w:val="252"/>
        </w:trPr>
        <w:tc>
          <w:tcPr>
            <w:tcW w:w="5813" w:type="dxa"/>
            <w:tcBorders>
              <w:top w:val="single" w:sz="4" w:space="0" w:color="auto"/>
              <w:left w:val="single" w:sz="4" w:space="0" w:color="auto"/>
              <w:bottom w:val="single" w:sz="4" w:space="0" w:color="auto"/>
              <w:right w:val="nil"/>
            </w:tcBorders>
            <w:noWrap/>
            <w:vAlign w:val="center"/>
          </w:tcPr>
          <w:p w14:paraId="6E88B424"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Прибыль (убыток) за отчетный период</w:t>
            </w:r>
          </w:p>
        </w:tc>
        <w:tc>
          <w:tcPr>
            <w:tcW w:w="2155" w:type="dxa"/>
            <w:tcBorders>
              <w:top w:val="single" w:sz="4" w:space="0" w:color="auto"/>
              <w:left w:val="single" w:sz="4" w:space="0" w:color="auto"/>
              <w:bottom w:val="single" w:sz="4" w:space="0" w:color="auto"/>
              <w:right w:val="single" w:sz="8" w:space="0" w:color="auto"/>
            </w:tcBorders>
            <w:vAlign w:val="center"/>
          </w:tcPr>
          <w:p w14:paraId="0D73BAD3"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111444</w:t>
            </w:r>
          </w:p>
        </w:tc>
        <w:tc>
          <w:tcPr>
            <w:tcW w:w="1984" w:type="dxa"/>
            <w:tcBorders>
              <w:top w:val="single" w:sz="4" w:space="0" w:color="auto"/>
              <w:left w:val="single" w:sz="4" w:space="0" w:color="auto"/>
              <w:bottom w:val="single" w:sz="4" w:space="0" w:color="auto"/>
              <w:right w:val="single" w:sz="8" w:space="0" w:color="auto"/>
            </w:tcBorders>
            <w:vAlign w:val="center"/>
          </w:tcPr>
          <w:p w14:paraId="2BD2D9F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143773</w:t>
            </w:r>
          </w:p>
        </w:tc>
      </w:tr>
    </w:tbl>
    <w:p w14:paraId="350CC6A8" w14:textId="56669A1D" w:rsidR="000D54F7" w:rsidRDefault="000D54F7" w:rsidP="000D54F7">
      <w:pPr>
        <w:tabs>
          <w:tab w:val="left" w:pos="-284"/>
          <w:tab w:val="left" w:pos="426"/>
        </w:tabs>
        <w:spacing w:after="0" w:line="240" w:lineRule="auto"/>
        <w:ind w:left="-284" w:right="-144"/>
        <w:jc w:val="both"/>
        <w:rPr>
          <w:rFonts w:ascii="Times New Roman" w:hAnsi="Times New Roman" w:cs="Times New Roman"/>
          <w:sz w:val="24"/>
          <w:szCs w:val="24"/>
        </w:rPr>
      </w:pPr>
    </w:p>
    <w:p w14:paraId="39333562" w14:textId="7C93CB30" w:rsidR="000D54F7" w:rsidRDefault="000D54F7" w:rsidP="000D54F7">
      <w:pPr>
        <w:tabs>
          <w:tab w:val="left" w:pos="-284"/>
          <w:tab w:val="left" w:pos="426"/>
        </w:tabs>
        <w:spacing w:after="0" w:line="240" w:lineRule="auto"/>
        <w:ind w:left="-284" w:right="-144"/>
        <w:jc w:val="both"/>
        <w:rPr>
          <w:rFonts w:ascii="Times New Roman" w:hAnsi="Times New Roman" w:cs="Times New Roman"/>
          <w:sz w:val="24"/>
          <w:szCs w:val="24"/>
        </w:rPr>
      </w:pPr>
    </w:p>
    <w:p w14:paraId="4CE6E16E" w14:textId="50630F81" w:rsidR="000D54F7" w:rsidRDefault="000D54F7" w:rsidP="000D54F7">
      <w:pPr>
        <w:tabs>
          <w:tab w:val="left" w:pos="-284"/>
          <w:tab w:val="left" w:pos="426"/>
        </w:tabs>
        <w:spacing w:after="0" w:line="240" w:lineRule="auto"/>
        <w:ind w:left="-284" w:right="-144"/>
        <w:jc w:val="both"/>
        <w:rPr>
          <w:rFonts w:ascii="Times New Roman" w:hAnsi="Times New Roman" w:cs="Times New Roman"/>
          <w:sz w:val="24"/>
          <w:szCs w:val="24"/>
        </w:rPr>
      </w:pPr>
    </w:p>
    <w:p w14:paraId="035699D7" w14:textId="2C5875A5" w:rsidR="000D54F7" w:rsidRDefault="000D54F7" w:rsidP="000D54F7">
      <w:pPr>
        <w:tabs>
          <w:tab w:val="left" w:pos="-284"/>
          <w:tab w:val="left" w:pos="426"/>
        </w:tabs>
        <w:spacing w:after="0" w:line="240" w:lineRule="auto"/>
        <w:ind w:left="-284" w:right="-144"/>
        <w:jc w:val="both"/>
        <w:rPr>
          <w:rFonts w:ascii="Times New Roman" w:hAnsi="Times New Roman" w:cs="Times New Roman"/>
          <w:sz w:val="24"/>
          <w:szCs w:val="24"/>
        </w:rPr>
      </w:pPr>
    </w:p>
    <w:p w14:paraId="58A5F8AE" w14:textId="77777777" w:rsidR="000D54F7" w:rsidRPr="000D54F7" w:rsidRDefault="000D54F7" w:rsidP="000D54F7">
      <w:pPr>
        <w:tabs>
          <w:tab w:val="left" w:pos="-284"/>
          <w:tab w:val="left" w:pos="426"/>
        </w:tabs>
        <w:spacing w:after="0" w:line="240" w:lineRule="auto"/>
        <w:ind w:left="-284" w:right="-144"/>
        <w:jc w:val="both"/>
        <w:rPr>
          <w:rFonts w:ascii="Times New Roman" w:hAnsi="Times New Roman" w:cs="Times New Roman"/>
          <w:sz w:val="24"/>
          <w:szCs w:val="24"/>
        </w:rPr>
      </w:pPr>
    </w:p>
    <w:p w14:paraId="462DDCAB" w14:textId="77777777" w:rsidR="000D54F7" w:rsidRPr="000D54F7" w:rsidRDefault="000D54F7" w:rsidP="000D54F7">
      <w:pPr>
        <w:tabs>
          <w:tab w:val="left" w:pos="-284"/>
          <w:tab w:val="left" w:pos="426"/>
        </w:tabs>
        <w:spacing w:after="0" w:line="240" w:lineRule="auto"/>
        <w:ind w:left="-284" w:right="-144"/>
        <w:jc w:val="both"/>
        <w:rPr>
          <w:rFonts w:ascii="Times New Roman" w:hAnsi="Times New Roman" w:cs="Times New Roman"/>
          <w:b/>
          <w:sz w:val="24"/>
          <w:szCs w:val="24"/>
        </w:rPr>
      </w:pPr>
      <w:r w:rsidRPr="000D54F7">
        <w:rPr>
          <w:rFonts w:ascii="Times New Roman" w:hAnsi="Times New Roman" w:cs="Times New Roman"/>
          <w:b/>
          <w:sz w:val="24"/>
          <w:szCs w:val="24"/>
        </w:rPr>
        <w:lastRenderedPageBreak/>
        <w:t>Раздел 2. Прочий совокупный доход</w:t>
      </w:r>
    </w:p>
    <w:tbl>
      <w:tblPr>
        <w:tblW w:w="9923" w:type="dxa"/>
        <w:tblInd w:w="-147" w:type="dxa"/>
        <w:tblLayout w:type="fixed"/>
        <w:tblLook w:val="04A0" w:firstRow="1" w:lastRow="0" w:firstColumn="1" w:lastColumn="0" w:noHBand="0" w:noVBand="1"/>
      </w:tblPr>
      <w:tblGrid>
        <w:gridCol w:w="5784"/>
        <w:gridCol w:w="2155"/>
        <w:gridCol w:w="1984"/>
      </w:tblGrid>
      <w:tr w:rsidR="000D54F7" w:rsidRPr="000D54F7" w14:paraId="4B4700AC" w14:textId="77777777" w:rsidTr="000D54F7">
        <w:trPr>
          <w:trHeight w:val="565"/>
        </w:trPr>
        <w:tc>
          <w:tcPr>
            <w:tcW w:w="5784" w:type="dxa"/>
            <w:tcBorders>
              <w:top w:val="single" w:sz="4" w:space="0" w:color="auto"/>
              <w:left w:val="single" w:sz="4" w:space="0" w:color="auto"/>
              <w:bottom w:val="single" w:sz="4" w:space="0" w:color="auto"/>
              <w:right w:val="nil"/>
            </w:tcBorders>
            <w:noWrap/>
            <w:vAlign w:val="center"/>
            <w:hideMark/>
          </w:tcPr>
          <w:p w14:paraId="68776A74" w14:textId="77777777" w:rsidR="000D54F7" w:rsidRPr="000D54F7" w:rsidRDefault="000D54F7" w:rsidP="000D54F7">
            <w:pPr>
              <w:autoSpaceDN w:val="0"/>
              <w:spacing w:after="0" w:line="240" w:lineRule="auto"/>
              <w:jc w:val="center"/>
              <w:rPr>
                <w:rFonts w:ascii="Times New Roman" w:hAnsi="Times New Roman" w:cs="Times New Roman"/>
                <w:b/>
                <w:sz w:val="24"/>
                <w:szCs w:val="24"/>
              </w:rPr>
            </w:pPr>
            <w:r w:rsidRPr="000D54F7">
              <w:rPr>
                <w:rFonts w:ascii="Times New Roman" w:hAnsi="Times New Roman" w:cs="Times New Roman"/>
                <w:b/>
                <w:sz w:val="24"/>
                <w:szCs w:val="24"/>
              </w:rPr>
              <w:t>Наименование статьи</w:t>
            </w:r>
          </w:p>
        </w:tc>
        <w:tc>
          <w:tcPr>
            <w:tcW w:w="2155" w:type="dxa"/>
            <w:tcBorders>
              <w:top w:val="single" w:sz="4" w:space="0" w:color="auto"/>
              <w:left w:val="single" w:sz="4" w:space="0" w:color="auto"/>
              <w:bottom w:val="single" w:sz="4" w:space="0" w:color="auto"/>
              <w:right w:val="single" w:sz="4" w:space="0" w:color="auto"/>
            </w:tcBorders>
            <w:vAlign w:val="center"/>
          </w:tcPr>
          <w:p w14:paraId="483BD848" w14:textId="77777777" w:rsidR="000D54F7" w:rsidRPr="000D54F7" w:rsidRDefault="000D54F7" w:rsidP="000D54F7">
            <w:pPr>
              <w:autoSpaceDN w:val="0"/>
              <w:spacing w:after="0" w:line="240" w:lineRule="auto"/>
              <w:ind w:left="-133"/>
              <w:jc w:val="center"/>
              <w:rPr>
                <w:rFonts w:ascii="Times New Roman" w:hAnsi="Times New Roman" w:cs="Times New Roman"/>
                <w:b/>
                <w:sz w:val="24"/>
                <w:szCs w:val="24"/>
              </w:rPr>
            </w:pPr>
            <w:r w:rsidRPr="000D54F7">
              <w:rPr>
                <w:rFonts w:ascii="Times New Roman" w:hAnsi="Times New Roman" w:cs="Times New Roman"/>
                <w:b/>
                <w:sz w:val="24"/>
                <w:szCs w:val="24"/>
              </w:rPr>
              <w:t xml:space="preserve">Данные за отчетный период, </w:t>
            </w:r>
          </w:p>
          <w:p w14:paraId="3AE50A76" w14:textId="77777777" w:rsidR="000D54F7" w:rsidRPr="000D54F7" w:rsidRDefault="000D54F7" w:rsidP="000D54F7">
            <w:pPr>
              <w:autoSpaceDN w:val="0"/>
              <w:spacing w:after="0" w:line="240" w:lineRule="auto"/>
              <w:ind w:left="-133"/>
              <w:jc w:val="center"/>
              <w:rPr>
                <w:rFonts w:ascii="Times New Roman" w:hAnsi="Times New Roman" w:cs="Times New Roman"/>
                <w:b/>
                <w:sz w:val="24"/>
                <w:szCs w:val="24"/>
              </w:rPr>
            </w:pPr>
            <w:r w:rsidRPr="000D54F7">
              <w:rPr>
                <w:rFonts w:ascii="Times New Roman" w:hAnsi="Times New Roman" w:cs="Times New Roman"/>
                <w:b/>
                <w:sz w:val="24"/>
                <w:szCs w:val="24"/>
              </w:rPr>
              <w:t>тыс. руб.</w:t>
            </w:r>
          </w:p>
        </w:tc>
        <w:tc>
          <w:tcPr>
            <w:tcW w:w="1984" w:type="dxa"/>
            <w:tcBorders>
              <w:top w:val="single" w:sz="4" w:space="0" w:color="auto"/>
              <w:left w:val="single" w:sz="4" w:space="0" w:color="auto"/>
              <w:bottom w:val="single" w:sz="4" w:space="0" w:color="auto"/>
              <w:right w:val="single" w:sz="4" w:space="0" w:color="auto"/>
            </w:tcBorders>
            <w:vAlign w:val="center"/>
          </w:tcPr>
          <w:p w14:paraId="7FCF3591" w14:textId="77777777" w:rsidR="000D54F7" w:rsidRPr="000D54F7" w:rsidRDefault="000D54F7" w:rsidP="000D54F7">
            <w:pPr>
              <w:autoSpaceDN w:val="0"/>
              <w:spacing w:after="0" w:line="240" w:lineRule="auto"/>
              <w:jc w:val="center"/>
              <w:rPr>
                <w:rFonts w:ascii="Times New Roman" w:hAnsi="Times New Roman" w:cs="Times New Roman"/>
                <w:b/>
                <w:sz w:val="24"/>
                <w:szCs w:val="24"/>
              </w:rPr>
            </w:pPr>
            <w:r w:rsidRPr="000D54F7">
              <w:rPr>
                <w:rFonts w:ascii="Times New Roman" w:hAnsi="Times New Roman" w:cs="Times New Roman"/>
                <w:b/>
                <w:sz w:val="24"/>
                <w:szCs w:val="24"/>
              </w:rPr>
              <w:t>Данные за соответствующий период прошлого года, тыс. руб.</w:t>
            </w:r>
          </w:p>
        </w:tc>
      </w:tr>
      <w:tr w:rsidR="000D54F7" w:rsidRPr="000D54F7" w14:paraId="54C75FF3" w14:textId="77777777" w:rsidTr="000D54F7">
        <w:trPr>
          <w:trHeight w:val="255"/>
        </w:trPr>
        <w:tc>
          <w:tcPr>
            <w:tcW w:w="5784" w:type="dxa"/>
            <w:tcBorders>
              <w:top w:val="single" w:sz="4" w:space="0" w:color="auto"/>
              <w:left w:val="single" w:sz="4" w:space="0" w:color="auto"/>
              <w:bottom w:val="single" w:sz="4" w:space="0" w:color="auto"/>
              <w:right w:val="nil"/>
            </w:tcBorders>
            <w:noWrap/>
          </w:tcPr>
          <w:p w14:paraId="7DF1B034"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Прибыль (убыток) за отчетный период</w:t>
            </w:r>
          </w:p>
        </w:tc>
        <w:tc>
          <w:tcPr>
            <w:tcW w:w="2155" w:type="dxa"/>
            <w:tcBorders>
              <w:top w:val="single" w:sz="4" w:space="0" w:color="auto"/>
              <w:left w:val="single" w:sz="4" w:space="0" w:color="auto"/>
              <w:bottom w:val="single" w:sz="4" w:space="0" w:color="auto"/>
              <w:right w:val="single" w:sz="4" w:space="0" w:color="auto"/>
            </w:tcBorders>
            <w:vAlign w:val="center"/>
          </w:tcPr>
          <w:p w14:paraId="3C01C668"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111444</w:t>
            </w:r>
          </w:p>
        </w:tc>
        <w:tc>
          <w:tcPr>
            <w:tcW w:w="1984" w:type="dxa"/>
            <w:tcBorders>
              <w:top w:val="single" w:sz="4" w:space="0" w:color="auto"/>
              <w:left w:val="single" w:sz="4" w:space="0" w:color="auto"/>
              <w:bottom w:val="single" w:sz="4" w:space="0" w:color="auto"/>
              <w:right w:val="single" w:sz="4" w:space="0" w:color="auto"/>
            </w:tcBorders>
            <w:vAlign w:val="center"/>
          </w:tcPr>
          <w:p w14:paraId="2B256604"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143773</w:t>
            </w:r>
          </w:p>
        </w:tc>
      </w:tr>
      <w:tr w:rsidR="000D54F7" w:rsidRPr="000D54F7" w14:paraId="6D83AACC"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7FB8C577"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Прочий совокупный доход (убыток)</w:t>
            </w:r>
          </w:p>
        </w:tc>
        <w:tc>
          <w:tcPr>
            <w:tcW w:w="2155" w:type="dxa"/>
            <w:tcBorders>
              <w:top w:val="single" w:sz="4" w:space="0" w:color="auto"/>
              <w:left w:val="single" w:sz="4" w:space="0" w:color="auto"/>
              <w:bottom w:val="single" w:sz="4" w:space="0" w:color="auto"/>
              <w:right w:val="single" w:sz="8" w:space="0" w:color="auto"/>
            </w:tcBorders>
            <w:vAlign w:val="center"/>
          </w:tcPr>
          <w:p w14:paraId="6E7C5E6A" w14:textId="77777777" w:rsidR="000D54F7" w:rsidRPr="000D54F7" w:rsidRDefault="000D54F7" w:rsidP="000D54F7">
            <w:pPr>
              <w:autoSpaceDN w:val="0"/>
              <w:spacing w:after="0" w:line="240" w:lineRule="auto"/>
              <w:jc w:val="center"/>
              <w:rPr>
                <w:rFonts w:ascii="Times New Roman" w:hAnsi="Times New Roman" w:cs="Times New Roman"/>
                <w:sz w:val="24"/>
                <w:szCs w:val="24"/>
                <w:lang w:val="en-US"/>
              </w:rPr>
            </w:pPr>
            <w:r w:rsidRPr="000D54F7">
              <w:rPr>
                <w:rFonts w:ascii="Times New Roman" w:hAnsi="Times New Roman" w:cs="Times New Roman"/>
                <w:sz w:val="24"/>
                <w:szCs w:val="24"/>
                <w:lang w:val="en-US"/>
              </w:rPr>
              <w:t>X</w:t>
            </w:r>
          </w:p>
        </w:tc>
        <w:tc>
          <w:tcPr>
            <w:tcW w:w="1984" w:type="dxa"/>
            <w:tcBorders>
              <w:top w:val="single" w:sz="4" w:space="0" w:color="auto"/>
              <w:left w:val="single" w:sz="4" w:space="0" w:color="auto"/>
              <w:bottom w:val="single" w:sz="4" w:space="0" w:color="auto"/>
              <w:right w:val="single" w:sz="8" w:space="0" w:color="auto"/>
            </w:tcBorders>
            <w:vAlign w:val="center"/>
          </w:tcPr>
          <w:p w14:paraId="343EEFD6" w14:textId="77777777" w:rsidR="000D54F7" w:rsidRPr="000D54F7" w:rsidRDefault="000D54F7" w:rsidP="000D54F7">
            <w:pPr>
              <w:autoSpaceDN w:val="0"/>
              <w:spacing w:after="0" w:line="240" w:lineRule="auto"/>
              <w:jc w:val="center"/>
              <w:rPr>
                <w:rFonts w:ascii="Times New Roman" w:hAnsi="Times New Roman" w:cs="Times New Roman"/>
                <w:sz w:val="24"/>
                <w:szCs w:val="24"/>
                <w:lang w:val="en-US"/>
              </w:rPr>
            </w:pPr>
            <w:r w:rsidRPr="000D54F7">
              <w:rPr>
                <w:rFonts w:ascii="Times New Roman" w:hAnsi="Times New Roman" w:cs="Times New Roman"/>
                <w:sz w:val="24"/>
                <w:szCs w:val="24"/>
                <w:lang w:val="en-US"/>
              </w:rPr>
              <w:t>X</w:t>
            </w:r>
          </w:p>
        </w:tc>
      </w:tr>
      <w:tr w:rsidR="000D54F7" w:rsidRPr="000D54F7" w14:paraId="29FBBBD0"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6F3C4DF1"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Статьи, которые не переклассифицируются в прибыль или убыток, всего,</w:t>
            </w:r>
          </w:p>
          <w:p w14:paraId="7786FDE0"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в том числе:</w:t>
            </w:r>
          </w:p>
        </w:tc>
        <w:tc>
          <w:tcPr>
            <w:tcW w:w="2155" w:type="dxa"/>
            <w:tcBorders>
              <w:top w:val="single" w:sz="4" w:space="0" w:color="auto"/>
              <w:left w:val="single" w:sz="4" w:space="0" w:color="auto"/>
              <w:bottom w:val="single" w:sz="4" w:space="0" w:color="auto"/>
              <w:right w:val="single" w:sz="8" w:space="0" w:color="auto"/>
            </w:tcBorders>
            <w:vAlign w:val="center"/>
          </w:tcPr>
          <w:p w14:paraId="10C666CD"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1823</w:t>
            </w:r>
          </w:p>
        </w:tc>
        <w:tc>
          <w:tcPr>
            <w:tcW w:w="1984" w:type="dxa"/>
            <w:tcBorders>
              <w:top w:val="single" w:sz="4" w:space="0" w:color="auto"/>
              <w:left w:val="single" w:sz="4" w:space="0" w:color="auto"/>
              <w:bottom w:val="single" w:sz="4" w:space="0" w:color="auto"/>
              <w:right w:val="single" w:sz="8" w:space="0" w:color="auto"/>
            </w:tcBorders>
            <w:vAlign w:val="center"/>
          </w:tcPr>
          <w:p w14:paraId="266273A8"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-2597</w:t>
            </w:r>
          </w:p>
        </w:tc>
      </w:tr>
      <w:tr w:rsidR="000D54F7" w:rsidRPr="000D54F7" w14:paraId="0CB15AD5"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3960F4DA"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изменение фонда переоценки основных средств</w:t>
            </w:r>
          </w:p>
        </w:tc>
        <w:tc>
          <w:tcPr>
            <w:tcW w:w="2155" w:type="dxa"/>
            <w:tcBorders>
              <w:top w:val="single" w:sz="4" w:space="0" w:color="auto"/>
              <w:left w:val="single" w:sz="4" w:space="0" w:color="auto"/>
              <w:bottom w:val="single" w:sz="4" w:space="0" w:color="auto"/>
              <w:right w:val="single" w:sz="8" w:space="0" w:color="auto"/>
            </w:tcBorders>
            <w:vAlign w:val="center"/>
          </w:tcPr>
          <w:p w14:paraId="579E245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1823</w:t>
            </w:r>
          </w:p>
        </w:tc>
        <w:tc>
          <w:tcPr>
            <w:tcW w:w="1984" w:type="dxa"/>
            <w:tcBorders>
              <w:top w:val="single" w:sz="4" w:space="0" w:color="auto"/>
              <w:left w:val="single" w:sz="4" w:space="0" w:color="auto"/>
              <w:bottom w:val="single" w:sz="4" w:space="0" w:color="auto"/>
              <w:right w:val="single" w:sz="8" w:space="0" w:color="auto"/>
            </w:tcBorders>
            <w:vAlign w:val="center"/>
          </w:tcPr>
          <w:p w14:paraId="68E3F816"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-2597</w:t>
            </w:r>
          </w:p>
        </w:tc>
      </w:tr>
      <w:tr w:rsidR="000D54F7" w:rsidRPr="000D54F7" w14:paraId="6F2E1064"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0AF65401"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изменение фонда переоценки обязательств (требований) по пенсионному обеспечению работников по программам с установленными выплатами</w:t>
            </w:r>
          </w:p>
        </w:tc>
        <w:tc>
          <w:tcPr>
            <w:tcW w:w="2155" w:type="dxa"/>
            <w:tcBorders>
              <w:top w:val="single" w:sz="4" w:space="0" w:color="auto"/>
              <w:left w:val="single" w:sz="4" w:space="0" w:color="auto"/>
              <w:bottom w:val="single" w:sz="4" w:space="0" w:color="auto"/>
              <w:right w:val="single" w:sz="8" w:space="0" w:color="auto"/>
            </w:tcBorders>
            <w:vAlign w:val="center"/>
          </w:tcPr>
          <w:p w14:paraId="27016DCD"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7CDE173A"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0909CD71"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5537C423"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Налог на прибыль, относящийся к статьям, которые не могут быть переклассифицированы в прибыль или убыток</w:t>
            </w:r>
          </w:p>
        </w:tc>
        <w:tc>
          <w:tcPr>
            <w:tcW w:w="2155" w:type="dxa"/>
            <w:tcBorders>
              <w:top w:val="single" w:sz="4" w:space="0" w:color="auto"/>
              <w:left w:val="single" w:sz="4" w:space="0" w:color="auto"/>
              <w:bottom w:val="single" w:sz="4" w:space="0" w:color="auto"/>
              <w:right w:val="single" w:sz="8" w:space="0" w:color="auto"/>
            </w:tcBorders>
            <w:vAlign w:val="center"/>
          </w:tcPr>
          <w:p w14:paraId="576C5DA3"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8933</w:t>
            </w:r>
          </w:p>
        </w:tc>
        <w:tc>
          <w:tcPr>
            <w:tcW w:w="1984" w:type="dxa"/>
            <w:tcBorders>
              <w:top w:val="single" w:sz="4" w:space="0" w:color="auto"/>
              <w:left w:val="single" w:sz="4" w:space="0" w:color="auto"/>
              <w:bottom w:val="single" w:sz="4" w:space="0" w:color="auto"/>
              <w:right w:val="single" w:sz="8" w:space="0" w:color="auto"/>
            </w:tcBorders>
            <w:vAlign w:val="center"/>
          </w:tcPr>
          <w:p w14:paraId="735117C5"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2158</w:t>
            </w:r>
          </w:p>
        </w:tc>
      </w:tr>
      <w:tr w:rsidR="000D54F7" w:rsidRPr="000D54F7" w14:paraId="43275588"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581B18AE"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Прочий совокупный доход (убыток), который не может быть переклассифицирован в прибыль или убыток, за вычетом налога на прибыль</w:t>
            </w:r>
          </w:p>
        </w:tc>
        <w:tc>
          <w:tcPr>
            <w:tcW w:w="2155" w:type="dxa"/>
            <w:tcBorders>
              <w:top w:val="single" w:sz="4" w:space="0" w:color="auto"/>
              <w:left w:val="single" w:sz="4" w:space="0" w:color="auto"/>
              <w:bottom w:val="single" w:sz="4" w:space="0" w:color="auto"/>
              <w:right w:val="single" w:sz="8" w:space="0" w:color="auto"/>
            </w:tcBorders>
            <w:vAlign w:val="center"/>
          </w:tcPr>
          <w:p w14:paraId="228EA0A2"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-7110</w:t>
            </w:r>
          </w:p>
        </w:tc>
        <w:tc>
          <w:tcPr>
            <w:tcW w:w="1984" w:type="dxa"/>
            <w:tcBorders>
              <w:top w:val="single" w:sz="4" w:space="0" w:color="auto"/>
              <w:left w:val="single" w:sz="4" w:space="0" w:color="auto"/>
              <w:bottom w:val="single" w:sz="4" w:space="0" w:color="auto"/>
              <w:right w:val="single" w:sz="8" w:space="0" w:color="auto"/>
            </w:tcBorders>
            <w:vAlign w:val="center"/>
          </w:tcPr>
          <w:p w14:paraId="54B51D06"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-4755</w:t>
            </w:r>
          </w:p>
        </w:tc>
      </w:tr>
      <w:tr w:rsidR="000D54F7" w:rsidRPr="000D54F7" w14:paraId="0375E003"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570920E4"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Статьи, которые могут быть переклассифицированы в прибыль или убыток, всего,</w:t>
            </w:r>
          </w:p>
          <w:p w14:paraId="143FA68B"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в том числе:</w:t>
            </w:r>
          </w:p>
        </w:tc>
        <w:tc>
          <w:tcPr>
            <w:tcW w:w="2155" w:type="dxa"/>
            <w:tcBorders>
              <w:top w:val="single" w:sz="4" w:space="0" w:color="auto"/>
              <w:left w:val="single" w:sz="4" w:space="0" w:color="auto"/>
              <w:bottom w:val="single" w:sz="4" w:space="0" w:color="auto"/>
              <w:right w:val="single" w:sz="8" w:space="0" w:color="auto"/>
            </w:tcBorders>
            <w:vAlign w:val="center"/>
          </w:tcPr>
          <w:p w14:paraId="68E4E28F"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-14761</w:t>
            </w:r>
          </w:p>
        </w:tc>
        <w:tc>
          <w:tcPr>
            <w:tcW w:w="1984" w:type="dxa"/>
            <w:tcBorders>
              <w:top w:val="single" w:sz="4" w:space="0" w:color="auto"/>
              <w:left w:val="single" w:sz="4" w:space="0" w:color="auto"/>
              <w:bottom w:val="single" w:sz="4" w:space="0" w:color="auto"/>
              <w:right w:val="single" w:sz="8" w:space="0" w:color="auto"/>
            </w:tcBorders>
            <w:vAlign w:val="center"/>
          </w:tcPr>
          <w:p w14:paraId="2FD46D67"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-20658</w:t>
            </w:r>
          </w:p>
        </w:tc>
      </w:tr>
      <w:tr w:rsidR="000D54F7" w:rsidRPr="000D54F7" w14:paraId="34015783"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5C1F9387"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 xml:space="preserve">изменение фонда переоценки финансовых активов, имеющихся в наличии для продажи </w:t>
            </w:r>
          </w:p>
        </w:tc>
        <w:tc>
          <w:tcPr>
            <w:tcW w:w="2155" w:type="dxa"/>
            <w:tcBorders>
              <w:top w:val="single" w:sz="4" w:space="0" w:color="auto"/>
              <w:left w:val="single" w:sz="4" w:space="0" w:color="auto"/>
              <w:bottom w:val="single" w:sz="4" w:space="0" w:color="auto"/>
              <w:right w:val="single" w:sz="8" w:space="0" w:color="auto"/>
            </w:tcBorders>
            <w:vAlign w:val="center"/>
          </w:tcPr>
          <w:p w14:paraId="426B83F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-14761</w:t>
            </w:r>
          </w:p>
        </w:tc>
        <w:tc>
          <w:tcPr>
            <w:tcW w:w="1984" w:type="dxa"/>
            <w:tcBorders>
              <w:top w:val="single" w:sz="4" w:space="0" w:color="auto"/>
              <w:left w:val="single" w:sz="4" w:space="0" w:color="auto"/>
              <w:bottom w:val="single" w:sz="4" w:space="0" w:color="auto"/>
              <w:right w:val="single" w:sz="8" w:space="0" w:color="auto"/>
            </w:tcBorders>
            <w:vAlign w:val="center"/>
          </w:tcPr>
          <w:p w14:paraId="31B2D0CF"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-20658</w:t>
            </w:r>
          </w:p>
        </w:tc>
      </w:tr>
      <w:tr w:rsidR="000D54F7" w:rsidRPr="000D54F7" w14:paraId="5E24D200"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32870CEA"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 xml:space="preserve">изменение фонда хеджирования денежных потоков </w:t>
            </w:r>
          </w:p>
        </w:tc>
        <w:tc>
          <w:tcPr>
            <w:tcW w:w="2155" w:type="dxa"/>
            <w:tcBorders>
              <w:top w:val="single" w:sz="4" w:space="0" w:color="auto"/>
              <w:left w:val="single" w:sz="4" w:space="0" w:color="auto"/>
              <w:bottom w:val="single" w:sz="4" w:space="0" w:color="auto"/>
              <w:right w:val="single" w:sz="8" w:space="0" w:color="auto"/>
            </w:tcBorders>
            <w:vAlign w:val="center"/>
          </w:tcPr>
          <w:p w14:paraId="02073C1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c>
          <w:tcPr>
            <w:tcW w:w="1984" w:type="dxa"/>
            <w:tcBorders>
              <w:top w:val="single" w:sz="4" w:space="0" w:color="auto"/>
              <w:left w:val="single" w:sz="4" w:space="0" w:color="auto"/>
              <w:bottom w:val="single" w:sz="4" w:space="0" w:color="auto"/>
              <w:right w:val="single" w:sz="8" w:space="0" w:color="auto"/>
            </w:tcBorders>
            <w:vAlign w:val="center"/>
          </w:tcPr>
          <w:p w14:paraId="6A97D720"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0</w:t>
            </w:r>
          </w:p>
        </w:tc>
      </w:tr>
      <w:tr w:rsidR="000D54F7" w:rsidRPr="000D54F7" w14:paraId="3BAE5B72"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45991FA5"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Налог на прибыль, относящийся к статьям, которые могут быть переклассифицированы в прибыль или убыток</w:t>
            </w:r>
          </w:p>
        </w:tc>
        <w:tc>
          <w:tcPr>
            <w:tcW w:w="2155" w:type="dxa"/>
            <w:tcBorders>
              <w:top w:val="single" w:sz="4" w:space="0" w:color="auto"/>
              <w:left w:val="single" w:sz="4" w:space="0" w:color="auto"/>
              <w:bottom w:val="single" w:sz="4" w:space="0" w:color="auto"/>
              <w:right w:val="single" w:sz="8" w:space="0" w:color="auto"/>
            </w:tcBorders>
            <w:vAlign w:val="center"/>
          </w:tcPr>
          <w:p w14:paraId="1E5FC806"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-4044</w:t>
            </w:r>
          </w:p>
        </w:tc>
        <w:tc>
          <w:tcPr>
            <w:tcW w:w="1984" w:type="dxa"/>
            <w:tcBorders>
              <w:top w:val="single" w:sz="4" w:space="0" w:color="auto"/>
              <w:left w:val="single" w:sz="4" w:space="0" w:color="auto"/>
              <w:bottom w:val="single" w:sz="4" w:space="0" w:color="auto"/>
              <w:right w:val="single" w:sz="8" w:space="0" w:color="auto"/>
            </w:tcBorders>
            <w:vAlign w:val="center"/>
          </w:tcPr>
          <w:p w14:paraId="5B8941C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-4598</w:t>
            </w:r>
          </w:p>
        </w:tc>
      </w:tr>
      <w:tr w:rsidR="000D54F7" w:rsidRPr="000D54F7" w14:paraId="40A1A359" w14:textId="77777777" w:rsidTr="000D54F7">
        <w:trPr>
          <w:trHeight w:val="255"/>
        </w:trPr>
        <w:tc>
          <w:tcPr>
            <w:tcW w:w="5784" w:type="dxa"/>
            <w:tcBorders>
              <w:top w:val="single" w:sz="4" w:space="0" w:color="auto"/>
              <w:left w:val="single" w:sz="4" w:space="0" w:color="auto"/>
              <w:bottom w:val="single" w:sz="4" w:space="0" w:color="auto"/>
              <w:right w:val="nil"/>
            </w:tcBorders>
            <w:noWrap/>
            <w:vAlign w:val="center"/>
          </w:tcPr>
          <w:p w14:paraId="2AF6F590"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Прочий совокупный доход (убыток), который может быть переклассифицирован в прибыль или убыток, за вычетом налога на прибыль</w:t>
            </w:r>
          </w:p>
        </w:tc>
        <w:tc>
          <w:tcPr>
            <w:tcW w:w="2155" w:type="dxa"/>
            <w:tcBorders>
              <w:top w:val="single" w:sz="4" w:space="0" w:color="auto"/>
              <w:left w:val="single" w:sz="4" w:space="0" w:color="auto"/>
              <w:bottom w:val="single" w:sz="4" w:space="0" w:color="auto"/>
              <w:right w:val="single" w:sz="8" w:space="0" w:color="auto"/>
            </w:tcBorders>
            <w:vAlign w:val="center"/>
          </w:tcPr>
          <w:p w14:paraId="5F37644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-10717</w:t>
            </w:r>
          </w:p>
        </w:tc>
        <w:tc>
          <w:tcPr>
            <w:tcW w:w="1984" w:type="dxa"/>
            <w:tcBorders>
              <w:top w:val="single" w:sz="4" w:space="0" w:color="auto"/>
              <w:left w:val="single" w:sz="4" w:space="0" w:color="auto"/>
              <w:bottom w:val="single" w:sz="4" w:space="0" w:color="auto"/>
              <w:right w:val="single" w:sz="8" w:space="0" w:color="auto"/>
            </w:tcBorders>
            <w:vAlign w:val="center"/>
          </w:tcPr>
          <w:p w14:paraId="6B0F2F97"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-16060</w:t>
            </w:r>
          </w:p>
        </w:tc>
      </w:tr>
      <w:tr w:rsidR="000D54F7" w:rsidRPr="000D54F7" w14:paraId="1F0EBCA9" w14:textId="77777777" w:rsidTr="000D54F7">
        <w:trPr>
          <w:trHeight w:val="273"/>
        </w:trPr>
        <w:tc>
          <w:tcPr>
            <w:tcW w:w="5784" w:type="dxa"/>
            <w:tcBorders>
              <w:top w:val="single" w:sz="4" w:space="0" w:color="auto"/>
              <w:left w:val="single" w:sz="4" w:space="0" w:color="auto"/>
              <w:bottom w:val="single" w:sz="4" w:space="0" w:color="auto"/>
              <w:right w:val="nil"/>
            </w:tcBorders>
            <w:noWrap/>
            <w:vAlign w:val="center"/>
          </w:tcPr>
          <w:p w14:paraId="140471F7"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Прочий совокупный доход (убыток) за вычетом налога на прибыль</w:t>
            </w:r>
          </w:p>
        </w:tc>
        <w:tc>
          <w:tcPr>
            <w:tcW w:w="2155" w:type="dxa"/>
            <w:tcBorders>
              <w:top w:val="single" w:sz="4" w:space="0" w:color="auto"/>
              <w:left w:val="single" w:sz="4" w:space="0" w:color="auto"/>
              <w:bottom w:val="single" w:sz="4" w:space="0" w:color="auto"/>
              <w:right w:val="single" w:sz="8" w:space="0" w:color="auto"/>
            </w:tcBorders>
            <w:vAlign w:val="center"/>
          </w:tcPr>
          <w:p w14:paraId="0994C20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-17827</w:t>
            </w:r>
          </w:p>
        </w:tc>
        <w:tc>
          <w:tcPr>
            <w:tcW w:w="1984" w:type="dxa"/>
            <w:tcBorders>
              <w:top w:val="single" w:sz="4" w:space="0" w:color="auto"/>
              <w:left w:val="single" w:sz="4" w:space="0" w:color="auto"/>
              <w:bottom w:val="single" w:sz="4" w:space="0" w:color="auto"/>
              <w:right w:val="single" w:sz="8" w:space="0" w:color="auto"/>
            </w:tcBorders>
            <w:vAlign w:val="center"/>
          </w:tcPr>
          <w:p w14:paraId="2AE49AAE"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-20815</w:t>
            </w:r>
          </w:p>
        </w:tc>
      </w:tr>
      <w:tr w:rsidR="000D54F7" w:rsidRPr="000D54F7" w14:paraId="34F47CF1" w14:textId="77777777" w:rsidTr="000D54F7">
        <w:trPr>
          <w:trHeight w:val="263"/>
        </w:trPr>
        <w:tc>
          <w:tcPr>
            <w:tcW w:w="5784" w:type="dxa"/>
            <w:tcBorders>
              <w:top w:val="single" w:sz="4" w:space="0" w:color="auto"/>
              <w:left w:val="single" w:sz="4" w:space="0" w:color="auto"/>
              <w:bottom w:val="single" w:sz="4" w:space="0" w:color="auto"/>
              <w:right w:val="nil"/>
            </w:tcBorders>
            <w:noWrap/>
            <w:vAlign w:val="center"/>
          </w:tcPr>
          <w:p w14:paraId="136862C2" w14:textId="77777777" w:rsidR="000D54F7" w:rsidRPr="000D54F7" w:rsidRDefault="000D54F7" w:rsidP="000D54F7">
            <w:pPr>
              <w:autoSpaceDN w:val="0"/>
              <w:spacing w:after="0" w:line="240" w:lineRule="auto"/>
              <w:rPr>
                <w:rFonts w:ascii="Times New Roman" w:hAnsi="Times New Roman" w:cs="Times New Roman"/>
                <w:sz w:val="24"/>
                <w:szCs w:val="24"/>
              </w:rPr>
            </w:pPr>
            <w:r w:rsidRPr="000D54F7">
              <w:rPr>
                <w:rFonts w:ascii="Times New Roman" w:hAnsi="Times New Roman" w:cs="Times New Roman"/>
                <w:sz w:val="24"/>
                <w:szCs w:val="24"/>
              </w:rPr>
              <w:t>Финансовый результат за отчетный период</w:t>
            </w:r>
          </w:p>
        </w:tc>
        <w:tc>
          <w:tcPr>
            <w:tcW w:w="2155" w:type="dxa"/>
            <w:tcBorders>
              <w:top w:val="single" w:sz="4" w:space="0" w:color="auto"/>
              <w:left w:val="single" w:sz="4" w:space="0" w:color="auto"/>
              <w:bottom w:val="single" w:sz="4" w:space="0" w:color="auto"/>
              <w:right w:val="single" w:sz="8" w:space="0" w:color="auto"/>
            </w:tcBorders>
            <w:vAlign w:val="center"/>
          </w:tcPr>
          <w:p w14:paraId="26A16B45"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93617</w:t>
            </w:r>
          </w:p>
        </w:tc>
        <w:tc>
          <w:tcPr>
            <w:tcW w:w="1984" w:type="dxa"/>
            <w:tcBorders>
              <w:top w:val="single" w:sz="4" w:space="0" w:color="auto"/>
              <w:left w:val="single" w:sz="4" w:space="0" w:color="auto"/>
              <w:bottom w:val="single" w:sz="4" w:space="0" w:color="auto"/>
              <w:right w:val="single" w:sz="8" w:space="0" w:color="auto"/>
            </w:tcBorders>
            <w:vAlign w:val="center"/>
          </w:tcPr>
          <w:p w14:paraId="199CF1C9" w14:textId="77777777" w:rsidR="000D54F7" w:rsidRPr="000D54F7" w:rsidRDefault="000D54F7" w:rsidP="000D54F7">
            <w:pPr>
              <w:autoSpaceDN w:val="0"/>
              <w:spacing w:after="0" w:line="240" w:lineRule="auto"/>
              <w:jc w:val="right"/>
              <w:rPr>
                <w:rFonts w:ascii="Times New Roman" w:hAnsi="Times New Roman" w:cs="Times New Roman"/>
                <w:sz w:val="24"/>
                <w:szCs w:val="24"/>
              </w:rPr>
            </w:pPr>
            <w:r w:rsidRPr="000D54F7">
              <w:rPr>
                <w:rFonts w:ascii="Times New Roman" w:hAnsi="Times New Roman" w:cs="Times New Roman"/>
                <w:sz w:val="24"/>
                <w:szCs w:val="24"/>
              </w:rPr>
              <w:t>122958</w:t>
            </w:r>
          </w:p>
        </w:tc>
      </w:tr>
    </w:tbl>
    <w:p w14:paraId="2C9319F3" w14:textId="77777777" w:rsidR="00D90A03" w:rsidRPr="00D90A03" w:rsidRDefault="00D90A03" w:rsidP="00D90A03">
      <w:pPr>
        <w:pStyle w:val="af9"/>
        <w:jc w:val="center"/>
        <w:rPr>
          <w:rFonts w:ascii="Times New Roman" w:hAnsi="Times New Roman" w:cs="Times New Roman"/>
          <w:b/>
          <w:sz w:val="24"/>
          <w:szCs w:val="24"/>
        </w:rPr>
      </w:pPr>
    </w:p>
    <w:p w14:paraId="5F7BEFED" w14:textId="77777777" w:rsidR="00D90A03" w:rsidRPr="00D90A03" w:rsidRDefault="000821C1" w:rsidP="00D90A03">
      <w:pPr>
        <w:spacing w:after="0" w:line="240" w:lineRule="auto"/>
        <w:ind w:left="-284" w:right="-85" w:firstLine="567"/>
        <w:jc w:val="both"/>
        <w:rPr>
          <w:rFonts w:ascii="Times New Roman" w:hAnsi="Times New Roman" w:cs="Times New Roman"/>
          <w:sz w:val="24"/>
          <w:szCs w:val="24"/>
        </w:rPr>
      </w:pPr>
      <w:r w:rsidRPr="00D90A03">
        <w:rPr>
          <w:rFonts w:ascii="Times New Roman" w:hAnsi="Times New Roman" w:cs="Times New Roman"/>
          <w:b/>
          <w:color w:val="000000"/>
          <w:sz w:val="24"/>
          <w:szCs w:val="24"/>
        </w:rPr>
        <w:t xml:space="preserve">1.2.5. Численность работников Эмитента </w:t>
      </w:r>
      <w:r w:rsidR="00D90A03" w:rsidRPr="00D90A03">
        <w:rPr>
          <w:rFonts w:ascii="Times New Roman" w:hAnsi="Times New Roman" w:cs="Times New Roman"/>
          <w:sz w:val="24"/>
          <w:szCs w:val="24"/>
        </w:rPr>
        <w:t>данные отсутствуют.</w:t>
      </w:r>
    </w:p>
    <w:p w14:paraId="6BD21EF0" w14:textId="77777777" w:rsidR="00D90A03" w:rsidRPr="00D90A03" w:rsidRDefault="000821C1" w:rsidP="00D90A03">
      <w:pPr>
        <w:spacing w:after="0" w:line="240" w:lineRule="auto"/>
        <w:ind w:left="-284" w:right="-85" w:firstLine="567"/>
        <w:jc w:val="both"/>
        <w:rPr>
          <w:rFonts w:ascii="Times New Roman" w:hAnsi="Times New Roman" w:cs="Times New Roman"/>
          <w:sz w:val="24"/>
          <w:szCs w:val="24"/>
        </w:rPr>
      </w:pPr>
      <w:r w:rsidRPr="00D90A03">
        <w:rPr>
          <w:rFonts w:ascii="Times New Roman" w:hAnsi="Times New Roman" w:cs="Times New Roman"/>
          <w:b/>
          <w:color w:val="000000"/>
          <w:sz w:val="24"/>
          <w:szCs w:val="24"/>
        </w:rPr>
        <w:t xml:space="preserve">1.2.6. Площадь и перечень объектов недвижимого имущества Эмитента: </w:t>
      </w:r>
      <w:bookmarkStart w:id="7" w:name="_Toc230144033"/>
      <w:r w:rsidR="00D90A03" w:rsidRPr="00D90A03">
        <w:rPr>
          <w:rFonts w:ascii="Times New Roman" w:hAnsi="Times New Roman" w:cs="Times New Roman"/>
          <w:sz w:val="24"/>
          <w:szCs w:val="24"/>
        </w:rPr>
        <w:t>данные отсутствуют.</w:t>
      </w:r>
    </w:p>
    <w:p w14:paraId="5EFAB237" w14:textId="75BEF169" w:rsidR="000821C1" w:rsidRPr="00D90A03" w:rsidRDefault="000821C1" w:rsidP="00D90A03">
      <w:pPr>
        <w:tabs>
          <w:tab w:val="left" w:pos="-284"/>
        </w:tabs>
        <w:spacing w:after="0" w:line="240" w:lineRule="auto"/>
        <w:ind w:left="-284" w:right="-85" w:firstLine="567"/>
        <w:jc w:val="both"/>
        <w:rPr>
          <w:rFonts w:ascii="Times New Roman" w:hAnsi="Times New Roman" w:cs="Times New Roman"/>
          <w:b/>
          <w:color w:val="000000"/>
          <w:sz w:val="24"/>
          <w:szCs w:val="24"/>
        </w:rPr>
      </w:pPr>
      <w:r w:rsidRPr="00D90A03">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573E7A">
        <w:rPr>
          <w:rFonts w:ascii="Times New Roman" w:hAnsi="Times New Roman" w:cs="Times New Roman"/>
          <w:b/>
          <w:sz w:val="24"/>
          <w:szCs w:val="24"/>
        </w:rPr>
        <w:t>VII</w:t>
      </w:r>
      <w:r w:rsidRPr="00573E7A">
        <w:rPr>
          <w:rFonts w:ascii="Times New Roman" w:hAnsi="Times New Roman" w:cs="Times New Roman"/>
          <w:b/>
          <w:sz w:val="24"/>
          <w:szCs w:val="24"/>
          <w:lang w:val="en-US"/>
        </w:rPr>
        <w:t>I</w:t>
      </w:r>
      <w:r w:rsidRPr="00D90A03">
        <w:rPr>
          <w:rFonts w:ascii="Times New Roman" w:hAnsi="Times New Roman" w:cs="Times New Roman"/>
          <w:sz w:val="24"/>
          <w:szCs w:val="24"/>
        </w:rPr>
        <w:t xml:space="preserve"> </w:t>
      </w:r>
      <w:r w:rsidRPr="00D90A03">
        <w:rPr>
          <w:rFonts w:ascii="Times New Roman" w:hAnsi="Times New Roman" w:cs="Times New Roman"/>
          <w:b/>
          <w:color w:val="000000"/>
          <w:sz w:val="24"/>
          <w:szCs w:val="24"/>
        </w:rPr>
        <w:t xml:space="preserve">Документации по продаже). </w:t>
      </w:r>
    </w:p>
    <w:p w14:paraId="5293C856"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64C1EA1A" w:rsidR="000821C1" w:rsidRPr="000821C1" w:rsidRDefault="000821C1" w:rsidP="00483AED">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00483AED">
        <w:rPr>
          <w:rFonts w:ascii="Times New Roman" w:hAnsi="Times New Roman" w:cs="Times New Roman"/>
          <w:sz w:val="24"/>
          <w:szCs w:val="24"/>
        </w:rPr>
        <w:t>РТ–</w:t>
      </w:r>
      <w:r w:rsidRPr="000821C1">
        <w:rPr>
          <w:rFonts w:ascii="Times New Roman" w:hAnsi="Times New Roman" w:cs="Times New Roman"/>
          <w:sz w:val="24"/>
          <w:szCs w:val="24"/>
        </w:rPr>
        <w:t>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4C525A4F" w:rsidR="000821C1" w:rsidRPr="000821C1" w:rsidRDefault="000821C1" w:rsidP="00483AED">
      <w:pPr>
        <w:tabs>
          <w:tab w:val="left" w:pos="284"/>
          <w:tab w:val="left" w:pos="426"/>
        </w:tabs>
        <w:spacing w:after="0" w:line="240" w:lineRule="auto"/>
        <w:ind w:left="-284" w:firstLine="567"/>
        <w:rPr>
          <w:rFonts w:ascii="Times New Roman" w:hAnsi="Times New Roman" w:cs="Times New Roman"/>
          <w:sz w:val="24"/>
          <w:szCs w:val="24"/>
        </w:rPr>
      </w:pPr>
      <w:r w:rsidRPr="000821C1">
        <w:rPr>
          <w:rFonts w:ascii="Times New Roman" w:hAnsi="Times New Roman" w:cs="Times New Roman"/>
          <w:sz w:val="24"/>
          <w:szCs w:val="24"/>
        </w:rPr>
        <w:t>Расчетный счет:</w:t>
      </w:r>
      <w:r w:rsidR="00483AED">
        <w:rPr>
          <w:rFonts w:ascii="Times New Roman" w:hAnsi="Times New Roman" w:cs="Times New Roman"/>
          <w:sz w:val="24"/>
          <w:szCs w:val="24"/>
        </w:rPr>
        <w:t xml:space="preserve"> </w:t>
      </w:r>
      <w:r w:rsidRPr="000821C1">
        <w:rPr>
          <w:rFonts w:ascii="Times New Roman" w:hAnsi="Times New Roman" w:cs="Times New Roman"/>
          <w:sz w:val="24"/>
          <w:szCs w:val="24"/>
        </w:rPr>
        <w:t>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 xml:space="preserve">Банк: АО АКБ </w:t>
      </w:r>
      <w:r w:rsidR="00483AED">
        <w:rPr>
          <w:rFonts w:ascii="Times New Roman" w:hAnsi="Times New Roman" w:cs="Times New Roman"/>
          <w:sz w:val="24"/>
          <w:szCs w:val="24"/>
        </w:rPr>
        <w:t>«НОВИКОМБАНК»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293352F6" w:rsidR="000821C1" w:rsidRPr="000821C1" w:rsidRDefault="00447C4E" w:rsidP="00483AED">
      <w:pPr>
        <w:tabs>
          <w:tab w:val="left" w:pos="284"/>
          <w:tab w:val="left" w:pos="426"/>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lastRenderedPageBreak/>
        <w:t>ИНН 7</w:t>
      </w:r>
      <w:r w:rsidR="000821C1" w:rsidRPr="000821C1">
        <w:rPr>
          <w:rFonts w:ascii="Times New Roman" w:hAnsi="Times New Roman" w:cs="Times New Roman"/>
          <w:sz w:val="24"/>
          <w:szCs w:val="24"/>
        </w:rPr>
        <w:t>704770859 КПП 770401001</w:t>
      </w:r>
    </w:p>
    <w:p w14:paraId="7BFC3925" w14:textId="148EA8E5" w:rsidR="000821C1" w:rsidRPr="000821C1" w:rsidRDefault="00483AED" w:rsidP="000821C1">
      <w:pPr>
        <w:tabs>
          <w:tab w:val="left" w:pos="142"/>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Получатель - ООО «РТ–</w:t>
      </w:r>
      <w:r w:rsidR="000821C1" w:rsidRPr="000821C1">
        <w:rPr>
          <w:rFonts w:ascii="Times New Roman" w:hAnsi="Times New Roman" w:cs="Times New Roman"/>
          <w:b/>
          <w:sz w:val="24"/>
          <w:szCs w:val="24"/>
        </w:rPr>
        <w:t>Капитал»</w:t>
      </w:r>
      <w:r w:rsidR="000821C1" w:rsidRPr="000821C1">
        <w:rPr>
          <w:rFonts w:ascii="Times New Roman" w:hAnsi="Times New Roman" w:cs="Times New Roman"/>
          <w:sz w:val="24"/>
          <w:szCs w:val="24"/>
        </w:rPr>
        <w:t xml:space="preserve">, в срок, </w:t>
      </w:r>
      <w:r w:rsidR="00B01716">
        <w:rPr>
          <w:rFonts w:ascii="Times New Roman" w:hAnsi="Times New Roman" w:cs="Times New Roman"/>
          <w:b/>
          <w:sz w:val="24"/>
          <w:szCs w:val="24"/>
        </w:rPr>
        <w:t>не позднее 13</w:t>
      </w:r>
      <w:r>
        <w:rPr>
          <w:rFonts w:ascii="Times New Roman" w:hAnsi="Times New Roman" w:cs="Times New Roman"/>
          <w:b/>
          <w:sz w:val="24"/>
          <w:szCs w:val="24"/>
        </w:rPr>
        <w:t>.0</w:t>
      </w:r>
      <w:r w:rsidR="00B01716">
        <w:rPr>
          <w:rFonts w:ascii="Times New Roman" w:hAnsi="Times New Roman" w:cs="Times New Roman"/>
          <w:b/>
          <w:sz w:val="24"/>
          <w:szCs w:val="24"/>
        </w:rPr>
        <w:t>7</w:t>
      </w:r>
      <w:r>
        <w:rPr>
          <w:rFonts w:ascii="Times New Roman" w:hAnsi="Times New Roman" w:cs="Times New Roman"/>
          <w:b/>
          <w:sz w:val="24"/>
          <w:szCs w:val="24"/>
        </w:rPr>
        <w:t>.2020</w:t>
      </w:r>
      <w:r w:rsidR="000821C1" w:rsidRPr="000821C1">
        <w:rPr>
          <w:rFonts w:ascii="Times New Roman" w:hAnsi="Times New Roman" w:cs="Times New Roman"/>
          <w:b/>
          <w:sz w:val="24"/>
          <w:szCs w:val="24"/>
        </w:rPr>
        <w:t>г.</w:t>
      </w:r>
    </w:p>
    <w:p w14:paraId="16294D16" w14:textId="77777777"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b/>
          <w:sz w:val="24"/>
          <w:szCs w:val="24"/>
        </w:rPr>
      </w:pP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153DD260"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Pr="000821C1">
        <w:rPr>
          <w:rFonts w:ascii="Times New Roman" w:hAnsi="Times New Roman" w:cs="Times New Roman"/>
          <w:b/>
          <w:color w:val="000000"/>
          <w:sz w:val="24"/>
          <w:szCs w:val="24"/>
        </w:rPr>
        <w:t>.</w:t>
      </w:r>
    </w:p>
    <w:p w14:paraId="7FBC6FDB"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p>
    <w:p w14:paraId="7B1C3398"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48F2140D" w14:textId="77777777" w:rsidR="000821C1" w:rsidRPr="000821C1" w:rsidRDefault="000821C1" w:rsidP="000821C1">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срок, задаток ему не возвращается.</w:t>
      </w:r>
    </w:p>
    <w:p w14:paraId="09F81895"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618E876D"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B01716">
        <w:rPr>
          <w:rFonts w:ascii="Times New Roman" w:hAnsi="Times New Roman" w:cs="Times New Roman"/>
          <w:b/>
          <w:color w:val="000000"/>
          <w:sz w:val="24"/>
          <w:szCs w:val="24"/>
        </w:rPr>
        <w:t>и место начала приема заявок: 07.05.2020</w:t>
      </w:r>
      <w:r w:rsidR="00483AED">
        <w:rPr>
          <w:rFonts w:ascii="Times New Roman" w:hAnsi="Times New Roman" w:cs="Times New Roman"/>
          <w:b/>
          <w:color w:val="000000"/>
          <w:sz w:val="24"/>
          <w:szCs w:val="24"/>
        </w:rPr>
        <w:t>г. в 10.00</w:t>
      </w:r>
      <w:r w:rsidRPr="000821C1">
        <w:rPr>
          <w:rFonts w:ascii="Times New Roman" w:hAnsi="Times New Roman" w:cs="Times New Roman"/>
          <w:b/>
          <w:color w:val="000000"/>
          <w:sz w:val="24"/>
          <w:szCs w:val="24"/>
        </w:rPr>
        <w:t xml:space="preserve"> </w:t>
      </w:r>
      <w:r w:rsidRPr="00483AED">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64D79899"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B01716">
        <w:rPr>
          <w:rFonts w:ascii="Times New Roman" w:hAnsi="Times New Roman" w:cs="Times New Roman"/>
          <w:b/>
          <w:color w:val="000000"/>
          <w:sz w:val="24"/>
          <w:szCs w:val="24"/>
        </w:rPr>
        <w:t>есто окончания подачи заявок: 13.07</w:t>
      </w:r>
      <w:r w:rsidR="00483AED">
        <w:rPr>
          <w:rFonts w:ascii="Times New Roman" w:hAnsi="Times New Roman" w:cs="Times New Roman"/>
          <w:b/>
          <w:color w:val="000000"/>
          <w:sz w:val="24"/>
          <w:szCs w:val="24"/>
        </w:rPr>
        <w:t>.2020г. в 16.00</w:t>
      </w:r>
      <w:r w:rsidRPr="000821C1">
        <w:rPr>
          <w:rFonts w:ascii="Times New Roman" w:hAnsi="Times New Roman" w:cs="Times New Roman"/>
          <w:b/>
          <w:color w:val="000000"/>
          <w:sz w:val="24"/>
          <w:szCs w:val="24"/>
        </w:rPr>
        <w:t xml:space="preserve"> </w:t>
      </w:r>
      <w:r w:rsidRPr="00483AED">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36AD3F0B"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B01716">
        <w:rPr>
          <w:rFonts w:ascii="Times New Roman" w:hAnsi="Times New Roman" w:cs="Times New Roman"/>
          <w:b/>
          <w:color w:val="000000"/>
          <w:sz w:val="24"/>
          <w:szCs w:val="24"/>
        </w:rPr>
        <w:t>15</w:t>
      </w:r>
      <w:r w:rsidR="00483AED">
        <w:rPr>
          <w:rFonts w:ascii="Times New Roman" w:hAnsi="Times New Roman" w:cs="Times New Roman"/>
          <w:b/>
          <w:color w:val="000000"/>
          <w:sz w:val="24"/>
          <w:szCs w:val="24"/>
        </w:rPr>
        <w:t>.0</w:t>
      </w:r>
      <w:r w:rsidR="00B01716">
        <w:rPr>
          <w:rFonts w:ascii="Times New Roman" w:hAnsi="Times New Roman" w:cs="Times New Roman"/>
          <w:b/>
          <w:color w:val="000000"/>
          <w:sz w:val="24"/>
          <w:szCs w:val="24"/>
        </w:rPr>
        <w:t>7</w:t>
      </w:r>
      <w:r w:rsidR="00483AED">
        <w:rPr>
          <w:rFonts w:ascii="Times New Roman" w:hAnsi="Times New Roman" w:cs="Times New Roman"/>
          <w:b/>
          <w:color w:val="000000"/>
          <w:sz w:val="24"/>
          <w:szCs w:val="24"/>
        </w:rPr>
        <w:t>.2020г. в 10.00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58CB014E" w14:textId="26F1C618"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B01716">
        <w:rPr>
          <w:rFonts w:ascii="Times New Roman" w:hAnsi="Times New Roman" w:cs="Times New Roman"/>
          <w:b/>
          <w:color w:val="000000"/>
          <w:sz w:val="24"/>
          <w:szCs w:val="24"/>
        </w:rPr>
        <w:t>: 15</w:t>
      </w:r>
      <w:r w:rsidR="00483AED">
        <w:rPr>
          <w:rFonts w:ascii="Times New Roman" w:hAnsi="Times New Roman" w:cs="Times New Roman"/>
          <w:b/>
          <w:color w:val="000000"/>
          <w:sz w:val="24"/>
          <w:szCs w:val="24"/>
        </w:rPr>
        <w:t>.0</w:t>
      </w:r>
      <w:r w:rsidR="00B01716">
        <w:rPr>
          <w:rFonts w:ascii="Times New Roman" w:hAnsi="Times New Roman" w:cs="Times New Roman"/>
          <w:b/>
          <w:color w:val="000000"/>
          <w:sz w:val="24"/>
          <w:szCs w:val="24"/>
        </w:rPr>
        <w:t>7</w:t>
      </w:r>
      <w:r w:rsidR="00483AED">
        <w:rPr>
          <w:rFonts w:ascii="Times New Roman" w:hAnsi="Times New Roman" w:cs="Times New Roman"/>
          <w:b/>
          <w:color w:val="000000"/>
          <w:sz w:val="24"/>
          <w:szCs w:val="24"/>
        </w:rPr>
        <w:t>.2020г. в 11.00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9" w:history="1">
        <w:r w:rsidRPr="000821C1">
          <w:rPr>
            <w:rStyle w:val="af4"/>
            <w:rFonts w:ascii="Times New Roman" w:hAnsi="Times New Roman" w:cs="Times New Roman"/>
            <w:sz w:val="24"/>
            <w:szCs w:val="24"/>
          </w:rPr>
          <w:t>www.etprf.ru</w:t>
        </w:r>
      </w:hyperlink>
      <w:r w:rsidRPr="000821C1">
        <w:rPr>
          <w:rStyle w:val="af4"/>
        </w:rPr>
        <w:t>.</w:t>
      </w:r>
    </w:p>
    <w:p w14:paraId="7EFDF6D5" w14:textId="77777777"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b/>
          <w:color w:val="000000"/>
          <w:sz w:val="24"/>
          <w:szCs w:val="24"/>
        </w:rPr>
      </w:pPr>
    </w:p>
    <w:p w14:paraId="6FF33FFD" w14:textId="0E8C0A14"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483AED">
        <w:rPr>
          <w:rFonts w:ascii="Times New Roman" w:hAnsi="Times New Roman" w:cs="Times New Roman"/>
          <w:color w:val="000000"/>
          <w:sz w:val="24"/>
          <w:szCs w:val="24"/>
        </w:rPr>
        <w:t>ограничения отсутствуют</w:t>
      </w:r>
      <w:r w:rsidRPr="000821C1">
        <w:rPr>
          <w:rFonts w:ascii="Times New Roman" w:hAnsi="Times New Roman" w:cs="Times New Roman"/>
          <w:snapToGrid w:val="0"/>
          <w:color w:val="000000"/>
          <w:sz w:val="24"/>
          <w:szCs w:val="24"/>
        </w:rPr>
        <w:t>.</w:t>
      </w:r>
    </w:p>
    <w:p w14:paraId="62A248E6" w14:textId="77777777" w:rsidR="00A178AC" w:rsidRDefault="00A178AC"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p>
    <w:p w14:paraId="052541CF" w14:textId="06D396FF"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1DC94A1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будет заключен договор купли - продажи имущества в течение </w:t>
      </w:r>
      <w:r w:rsidR="00483AED">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3A754CC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483AED">
        <w:rPr>
          <w:rFonts w:ascii="Times New Roman" w:hAnsi="Times New Roman" w:cs="Times New Roman"/>
          <w:color w:val="000000"/>
          <w:sz w:val="24"/>
          <w:szCs w:val="24"/>
        </w:rPr>
        <w:t>14</w:t>
      </w:r>
      <w:r w:rsidR="00483AED"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w:t>
      </w:r>
    </w:p>
    <w:p w14:paraId="016E59D8" w14:textId="04FC4D32"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Победитель продажи (Единственный участник) обязан в течение </w:t>
      </w:r>
      <w:r w:rsidR="00483AED">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483AED">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1CAEE790"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483AED">
        <w:rPr>
          <w:rFonts w:ascii="Times New Roman" w:hAnsi="Times New Roman" w:cs="Times New Roman"/>
          <w:color w:val="000000"/>
          <w:sz w:val="24"/>
          <w:szCs w:val="24"/>
        </w:rPr>
        <w:t>30</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(тринадцати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w:t>
      </w:r>
      <w:r w:rsidRPr="000821C1">
        <w:rPr>
          <w:rFonts w:ascii="Times New Roman" w:hAnsi="Times New Roman" w:cs="Times New Roman"/>
          <w:color w:val="000000"/>
          <w:sz w:val="24"/>
          <w:szCs w:val="24"/>
        </w:rPr>
        <w:lastRenderedPageBreak/>
        <w:t>(Продавца)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444FDF9F" w:rsidR="000821C1" w:rsidRPr="000821C1" w:rsidRDefault="00B01716" w:rsidP="000821C1">
      <w:pPr>
        <w:tabs>
          <w:tab w:val="left" w:pos="284"/>
          <w:tab w:val="left" w:pos="426"/>
        </w:tabs>
        <w:spacing w:after="0" w:line="240" w:lineRule="auto"/>
        <w:ind w:left="-284" w:firstLine="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671B977B"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Организатором продажи является </w:t>
      </w:r>
      <w:r w:rsidR="00B01716">
        <w:rPr>
          <w:rFonts w:ascii="Times New Roman" w:hAnsi="Times New Roman" w:cs="Times New Roman"/>
          <w:color w:val="000000"/>
          <w:sz w:val="24"/>
          <w:szCs w:val="24"/>
        </w:rPr>
        <w:t>о</w:t>
      </w:r>
      <w:r w:rsidRPr="000821C1">
        <w:rPr>
          <w:rFonts w:ascii="Times New Roman" w:hAnsi="Times New Roman" w:cs="Times New Roman"/>
          <w:color w:val="000000"/>
          <w:sz w:val="24"/>
          <w:szCs w:val="24"/>
        </w:rPr>
        <w:t>бщество с ограниченной ответственностью «РТ-Капитал» (ООО «РТ-Капитал»).</w:t>
      </w:r>
    </w:p>
    <w:p w14:paraId="4843467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E-mail: </w:t>
      </w:r>
      <w:hyperlink r:id="rId10" w:history="1">
        <w:r w:rsidRPr="000821C1">
          <w:rPr>
            <w:rStyle w:val="af4"/>
            <w:rFonts w:ascii="Times New Roman" w:hAnsi="Times New Roman" w:cs="Times New Roman"/>
            <w:color w:val="000000"/>
            <w:sz w:val="24"/>
            <w:szCs w:val="24"/>
          </w:rPr>
          <w:t>info@rt-capital.ru</w:t>
        </w:r>
      </w:hyperlink>
      <w:r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lang w:val="en-US"/>
        </w:rPr>
        <w:t>torgi</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rt</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capital</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ru</w:t>
      </w:r>
      <w:r w:rsidRPr="000821C1">
        <w:rPr>
          <w:rFonts w:ascii="Times New Roman" w:hAnsi="Times New Roman" w:cs="Times New Roman"/>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1"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22B08CF4" w14:textId="77777777" w:rsidR="00D90A03" w:rsidRPr="000821C1" w:rsidRDefault="00D90A03"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0B664A17" w14:textId="1BD5FDDB" w:rsidR="00A178AC" w:rsidRPr="00A178AC" w:rsidRDefault="000821C1"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A178AC">
        <w:rPr>
          <w:rFonts w:ascii="Times New Roman" w:hAnsi="Times New Roman" w:cs="Times New Roman"/>
          <w:color w:val="000000"/>
          <w:sz w:val="24"/>
          <w:szCs w:val="24"/>
        </w:rPr>
        <w:t>4.1. Собственником имущества</w:t>
      </w:r>
      <w:bookmarkStart w:id="8" w:name="_Toc230144036"/>
      <w:r w:rsidRPr="00A178AC">
        <w:rPr>
          <w:rFonts w:ascii="Times New Roman" w:hAnsi="Times New Roman" w:cs="Times New Roman"/>
          <w:color w:val="000000"/>
          <w:sz w:val="24"/>
          <w:szCs w:val="24"/>
        </w:rPr>
        <w:t xml:space="preserve"> является</w:t>
      </w:r>
      <w:r w:rsidRPr="000821C1">
        <w:rPr>
          <w:rFonts w:ascii="Times New Roman" w:hAnsi="Times New Roman" w:cs="Times New Roman"/>
          <w:color w:val="000000"/>
          <w:sz w:val="24"/>
          <w:szCs w:val="24"/>
        </w:rPr>
        <w:t xml:space="preserve"> </w:t>
      </w:r>
      <w:r w:rsidR="00A178AC" w:rsidRPr="00A178AC">
        <w:rPr>
          <w:rFonts w:ascii="Times New Roman" w:hAnsi="Times New Roman" w:cs="Times New Roman"/>
          <w:color w:val="000000"/>
          <w:sz w:val="24"/>
          <w:szCs w:val="24"/>
        </w:rPr>
        <w:t xml:space="preserve">акционерное общество </w:t>
      </w:r>
      <w:r w:rsidR="00A23B84" w:rsidRPr="00A23B84">
        <w:rPr>
          <w:rFonts w:ascii="Times New Roman" w:hAnsi="Times New Roman" w:cs="Times New Roman"/>
          <w:color w:val="000000"/>
          <w:sz w:val="24"/>
          <w:szCs w:val="24"/>
        </w:rPr>
        <w:t>«Специальное конструкторско-технологическое бюро по релейной технике»</w:t>
      </w:r>
      <w:r w:rsidR="00A178AC" w:rsidRPr="00A178AC">
        <w:rPr>
          <w:rFonts w:ascii="Times New Roman" w:hAnsi="Times New Roman" w:cs="Times New Roman"/>
          <w:color w:val="000000"/>
          <w:sz w:val="24"/>
          <w:szCs w:val="24"/>
        </w:rPr>
        <w:t>.</w:t>
      </w:r>
    </w:p>
    <w:p w14:paraId="312334D8" w14:textId="38AA5123" w:rsidR="000821C1" w:rsidRDefault="00A178AC"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A178AC">
        <w:rPr>
          <w:rFonts w:ascii="Times New Roman" w:hAnsi="Times New Roman" w:cs="Times New Roman"/>
          <w:color w:val="000000"/>
          <w:sz w:val="24"/>
          <w:szCs w:val="24"/>
        </w:rPr>
        <w:t xml:space="preserve">Адрес местонахождения Собственника имущества: </w:t>
      </w:r>
      <w:r w:rsidR="00A23B84" w:rsidRPr="00A23B84">
        <w:rPr>
          <w:rFonts w:ascii="Times New Roman" w:hAnsi="Times New Roman" w:cs="Times New Roman"/>
          <w:color w:val="000000"/>
          <w:sz w:val="24"/>
          <w:szCs w:val="24"/>
        </w:rPr>
        <w:t>173021, г. Великий Новгород, ул. Нехинская, д.55.</w:t>
      </w:r>
    </w:p>
    <w:p w14:paraId="7D91FC76" w14:textId="77777777" w:rsidR="00A178AC" w:rsidRPr="000821C1" w:rsidRDefault="00A178AC"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4CA5DB8D"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CBA8363" w14:textId="77777777" w:rsidR="007617AA" w:rsidRPr="000821C1" w:rsidRDefault="007617AA" w:rsidP="00A178AC">
      <w:pPr>
        <w:tabs>
          <w:tab w:val="left" w:pos="284"/>
          <w:tab w:val="num" w:pos="2052"/>
        </w:tabs>
        <w:spacing w:after="0" w:line="240" w:lineRule="auto"/>
        <w:ind w:left="-284"/>
        <w:jc w:val="both"/>
        <w:rPr>
          <w:rFonts w:ascii="Times New Roman" w:hAnsi="Times New Roman" w:cs="Times New Roman"/>
          <w:color w:val="000000"/>
          <w:sz w:val="24"/>
          <w:szCs w:val="24"/>
        </w:rPr>
      </w:pPr>
    </w:p>
    <w:p w14:paraId="08ADECAF" w14:textId="77777777"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lastRenderedPageBreak/>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77777777"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2"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3F833A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аукциона </w:t>
      </w:r>
      <w:r w:rsidR="00756DDA" w:rsidRPr="00585E32">
        <w:rPr>
          <w:rFonts w:ascii="Times New Roman" w:hAnsi="Times New Roman" w:cs="Times New Roman"/>
          <w:sz w:val="24"/>
          <w:szCs w:val="24"/>
        </w:rPr>
        <w:t xml:space="preserve">(E-mail): </w:t>
      </w:r>
      <w:r w:rsidR="00756DDA" w:rsidRPr="00585E32">
        <w:rPr>
          <w:rFonts w:ascii="Times New Roman" w:hAnsi="Times New Roman" w:cs="Times New Roman"/>
          <w:sz w:val="24"/>
          <w:szCs w:val="24"/>
          <w:lang w:val="en-US"/>
        </w:rPr>
        <w:t>torgi</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rt</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ru</w:t>
      </w:r>
      <w:r w:rsidR="00756DDA">
        <w:rPr>
          <w:rFonts w:ascii="Times New Roman" w:hAnsi="Times New Roman" w:cs="Times New Roman"/>
          <w:sz w:val="24"/>
          <w:szCs w:val="24"/>
        </w:rPr>
        <w:t>.</w:t>
      </w:r>
    </w:p>
    <w:p w14:paraId="02F44E7E" w14:textId="387DAE8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3"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8BFC684"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202F95D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5CE252D3" w14:textId="77777777" w:rsidR="00A178AC" w:rsidRPr="000821C1" w:rsidRDefault="00A178AC"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7777777"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w:t>
      </w:r>
      <w:r w:rsidRPr="000821C1">
        <w:rPr>
          <w:rFonts w:ascii="Times New Roman" w:hAnsi="Times New Roman" w:cs="Times New Roman"/>
          <w:sz w:val="24"/>
          <w:szCs w:val="24"/>
        </w:rPr>
        <w:lastRenderedPageBreak/>
        <w:t xml:space="preserve">срока проведения продажи до момента подписания договора купли-продажи с Победителем продажи (Единственным участником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2A4DACD" w14:textId="77777777"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4BAF9F8E"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6A1C3A0A"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57EB83D3" w14:textId="77777777" w:rsidR="00D90A03" w:rsidRPr="000821C1" w:rsidRDefault="00D90A03"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2391BDB9" w:rsid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4"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400B76D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15.6.9.</w:t>
      </w:r>
      <w:r w:rsidRPr="000821C1">
        <w:rPr>
          <w:rFonts w:ascii="Times New Roman" w:eastAsia="Calibri" w:hAnsi="Times New Roman" w:cs="Times New Roman"/>
          <w:sz w:val="24"/>
          <w:szCs w:val="24"/>
        </w:rPr>
        <w:t> </w:t>
      </w:r>
      <w:r w:rsidRPr="000821C1">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участие в продаже принял только один Участник</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6A770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только один </w:t>
      </w:r>
      <w:r w:rsidRPr="000821C1">
        <w:rPr>
          <w:rFonts w:ascii="Times New Roman" w:hAnsi="Times New Roman" w:cs="Times New Roman"/>
          <w:sz w:val="24"/>
          <w:szCs w:val="24"/>
        </w:rPr>
        <w:t xml:space="preserve">Претендент </w:t>
      </w:r>
      <w:r w:rsidRPr="000821C1">
        <w:rPr>
          <w:rFonts w:ascii="Times New Roman" w:hAnsi="Times New Roman" w:cs="Times New Roman"/>
          <w:color w:val="000000"/>
          <w:sz w:val="24"/>
          <w:szCs w:val="24"/>
        </w:rPr>
        <w:t xml:space="preserve">признан </w:t>
      </w:r>
      <w:r w:rsidRPr="000821C1">
        <w:rPr>
          <w:rFonts w:ascii="Times New Roman" w:hAnsi="Times New Roman" w:cs="Times New Roman"/>
          <w:sz w:val="24"/>
          <w:szCs w:val="24"/>
        </w:rPr>
        <w:t xml:space="preserve">Участником </w:t>
      </w:r>
      <w:r w:rsidRPr="000821C1">
        <w:rPr>
          <w:rFonts w:ascii="Times New Roman" w:hAnsi="Times New Roman" w:cs="Times New Roman"/>
          <w:color w:val="000000"/>
          <w:sz w:val="24"/>
          <w:szCs w:val="24"/>
        </w:rPr>
        <w:t>продажи;</w:t>
      </w:r>
    </w:p>
    <w:p w14:paraId="108F729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ни один Участник продажи не выразил своего согласия </w:t>
      </w:r>
      <w:r w:rsidRPr="000821C1">
        <w:rPr>
          <w:rFonts w:ascii="Times New Roman" w:hAnsi="Times New Roman" w:cs="Times New Roman"/>
          <w:sz w:val="24"/>
          <w:szCs w:val="24"/>
        </w:rPr>
        <w:t xml:space="preserve">приобрести Имущество по </w:t>
      </w:r>
      <w:r w:rsidRPr="000821C1">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7D34736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A178AC">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A178AC">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0738B4BE" w14:textId="12DB7180" w:rsidR="000821C1" w:rsidRPr="000821C1" w:rsidRDefault="00F8145F"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4FFFC8D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00F8145F">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A178AC">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3" w:name="Информационная_карта"/>
      <w:bookmarkEnd w:id="10"/>
      <w:bookmarkEnd w:id="33"/>
      <w:r w:rsidRPr="000821C1">
        <w:rPr>
          <w:rFonts w:ascii="Times New Roman" w:hAnsi="Times New Roman" w:cs="Times New Roman"/>
          <w:color w:val="00000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w:t>
      </w:r>
      <w:r w:rsidRPr="000821C1">
        <w:rPr>
          <w:rFonts w:ascii="Times New Roman" w:hAnsi="Times New Roman" w:cs="Times New Roman"/>
          <w:color w:val="000000"/>
          <w:sz w:val="24"/>
          <w:szCs w:val="24"/>
        </w:rPr>
        <w:lastRenderedPageBreak/>
        <w:t>к соглашению об урегулировании споров и разногласий, все споры подлежат разрешению в соответствии с законодательством РФ.</w:t>
      </w:r>
    </w:p>
    <w:p w14:paraId="16542F7B" w14:textId="2EC04E9B"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1D67B148"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 или индивидуального предпринимателя:</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2310D0D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57295B3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30E7BA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58B0D816"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7617AA">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7617AA">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AD65930"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Я согласен на обработку своих персональных данных.  </w:t>
      </w:r>
    </w:p>
    <w:p w14:paraId="1C2865AD"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07ADA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41E01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E2F3567" w14:textId="1026A528" w:rsidR="000821C1" w:rsidRPr="000821C1" w:rsidRDefault="000821C1" w:rsidP="007617AA">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56040CD4"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w:t>
      </w:r>
      <w:r w:rsidR="00D90A03">
        <w:rPr>
          <w:rFonts w:ascii="Times New Roman" w:hAnsi="Times New Roman" w:cs="Times New Roman"/>
          <w:color w:val="000000"/>
          <w:sz w:val="24"/>
          <w:szCs w:val="24"/>
        </w:rPr>
        <w:t>раниченной ответственностью «РТ</w:t>
      </w:r>
      <w:r w:rsidRPr="000821C1">
        <w:rPr>
          <w:rFonts w:ascii="Times New Roman" w:hAnsi="Times New Roman" w:cs="Times New Roman"/>
          <w:color w:val="000000"/>
          <w:sz w:val="24"/>
          <w:szCs w:val="24"/>
        </w:rPr>
        <w:t>–Капитал</w:t>
      </w:r>
      <w:r w:rsidRPr="000821C1">
        <w:rPr>
          <w:rFonts w:ascii="Times New Roman" w:hAnsi="Times New Roman" w:cs="Times New Roman"/>
          <w:bCs/>
          <w:sz w:val="24"/>
          <w:szCs w:val="24"/>
        </w:rPr>
        <w:t>» (ООО «РТ–Капитал»),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6DDFE6A3" w14:textId="5C134D6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w:t>
      </w:r>
      <w:r w:rsidRPr="000821C1">
        <w:rPr>
          <w:rFonts w:ascii="Times New Roman" w:hAnsi="Times New Roman" w:cs="Times New Roman"/>
          <w:color w:val="000000"/>
          <w:sz w:val="24"/>
          <w:szCs w:val="24"/>
        </w:rPr>
        <w:lastRenderedPageBreak/>
        <w:t xml:space="preserve">задаток </w:t>
      </w:r>
      <w:r w:rsidRPr="000821C1">
        <w:rPr>
          <w:rFonts w:ascii="Times New Roman" w:hAnsi="Times New Roman" w:cs="Times New Roman"/>
          <w:sz w:val="24"/>
          <w:szCs w:val="24"/>
        </w:rPr>
        <w:t>Победителя продажи (единственного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w:t>
      </w:r>
      <w:r w:rsidRPr="000821C1">
        <w:rPr>
          <w:rFonts w:ascii="Times New Roman" w:hAnsi="Times New Roman" w:cs="Times New Roman"/>
          <w:color w:val="000000"/>
          <w:sz w:val="24"/>
          <w:szCs w:val="24"/>
        </w:rPr>
        <w:lastRenderedPageBreak/>
        <w:t xml:space="preserve">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43E8E76C"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ООО </w:t>
            </w:r>
            <w:r w:rsidR="00D90A03">
              <w:rPr>
                <w:rFonts w:ascii="Times New Roman" w:hAnsi="Times New Roman" w:cs="Times New Roman"/>
                <w:b/>
                <w:color w:val="000000"/>
                <w:sz w:val="24"/>
                <w:szCs w:val="24"/>
              </w:rPr>
              <w:t>«РТ</w:t>
            </w:r>
            <w:r w:rsidRPr="000821C1">
              <w:rPr>
                <w:rFonts w:ascii="Times New Roman" w:hAnsi="Times New Roman" w:cs="Times New Roman"/>
                <w:b/>
                <w:color w:val="000000"/>
                <w:sz w:val="24"/>
                <w:szCs w:val="24"/>
              </w:rPr>
              <w:t>-Капитал»</w:t>
            </w:r>
          </w:p>
          <w:p w14:paraId="3CE2DBE5"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33B1E21A"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F8145F">
              <w:rPr>
                <w:rFonts w:ascii="Times New Roman" w:hAnsi="Times New Roman" w:cs="Times New Roman"/>
                <w:b/>
                <w:color w:val="000000"/>
                <w:sz w:val="24"/>
                <w:szCs w:val="24"/>
              </w:rPr>
              <w:t xml:space="preserve"> </w:t>
            </w:r>
            <w:r w:rsidR="00F8145F">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p>
          <w:p w14:paraId="262D20CE"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A7AA7C"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DB6E846" w14:textId="77777777" w:rsidR="000821C1" w:rsidRPr="000821C1" w:rsidRDefault="000821C1" w:rsidP="007617AA">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sz w:val="24"/>
          <w:szCs w:val="24"/>
          <w:lang w:val="en-US"/>
        </w:rPr>
        <w:t>IX</w:t>
      </w:r>
      <w:r w:rsidRPr="000821C1">
        <w:rPr>
          <w:rFonts w:ascii="Times New Roman" w:hAnsi="Times New Roman" w:cs="Times New Roman"/>
          <w:b/>
          <w:color w:val="000000"/>
          <w:sz w:val="24"/>
          <w:szCs w:val="24"/>
        </w:rPr>
        <w:t>. ФОРМА ДОГОВОРА КУПЛИ-ПРОДАЖИ</w:t>
      </w:r>
      <w:bookmarkEnd w:id="35"/>
      <w:bookmarkEnd w:id="36"/>
    </w:p>
    <w:p w14:paraId="4CF9A257" w14:textId="77777777" w:rsidR="000821C1" w:rsidRPr="000821C1" w:rsidRDefault="000821C1" w:rsidP="000821C1">
      <w:pPr>
        <w:tabs>
          <w:tab w:val="left" w:pos="284"/>
        </w:tabs>
        <w:autoSpaceDE w:val="0"/>
        <w:autoSpaceDN w:val="0"/>
        <w:adjustRightInd w:val="0"/>
        <w:spacing w:after="0" w:line="240" w:lineRule="auto"/>
        <w:ind w:left="-284" w:firstLine="709"/>
        <w:jc w:val="center"/>
        <w:rPr>
          <w:rFonts w:ascii="Times New Roman" w:hAnsi="Times New Roman" w:cs="Times New Roman"/>
          <w:b/>
          <w:color w:val="000000"/>
          <w:sz w:val="24"/>
          <w:szCs w:val="24"/>
        </w:rPr>
      </w:pPr>
    </w:p>
    <w:p w14:paraId="1FD5C670" w14:textId="77777777" w:rsidR="000821C1" w:rsidRPr="000821C1" w:rsidRDefault="000821C1" w:rsidP="007617AA">
      <w:pPr>
        <w:tabs>
          <w:tab w:val="left" w:pos="284"/>
        </w:tabs>
        <w:autoSpaceDE w:val="0"/>
        <w:autoSpaceDN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купли-продажи акций</w:t>
      </w:r>
    </w:p>
    <w:p w14:paraId="672A8091" w14:textId="77777777" w:rsidR="000821C1" w:rsidRPr="000821C1" w:rsidRDefault="000821C1" w:rsidP="007617AA">
      <w:pPr>
        <w:tabs>
          <w:tab w:val="left" w:pos="284"/>
        </w:tabs>
        <w:autoSpaceDE w:val="0"/>
        <w:autoSpaceDN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w:t>
      </w:r>
    </w:p>
    <w:p w14:paraId="64931842" w14:textId="77777777" w:rsidR="000821C1" w:rsidRPr="000821C1" w:rsidRDefault="000821C1" w:rsidP="000821C1">
      <w:pPr>
        <w:tabs>
          <w:tab w:val="left" w:pos="284"/>
        </w:tabs>
        <w:autoSpaceDE w:val="0"/>
        <w:autoSpaceDN w:val="0"/>
        <w:spacing w:after="0" w:line="240" w:lineRule="auto"/>
        <w:ind w:left="-284" w:firstLine="567"/>
        <w:jc w:val="center"/>
        <w:rPr>
          <w:rFonts w:ascii="Times New Roman" w:hAnsi="Times New Roman" w:cs="Times New Roman"/>
          <w:b/>
          <w:color w:val="000000"/>
          <w:sz w:val="24"/>
          <w:szCs w:val="24"/>
        </w:rPr>
      </w:pPr>
    </w:p>
    <w:tbl>
      <w:tblPr>
        <w:tblW w:w="10314" w:type="dxa"/>
        <w:tblInd w:w="-284" w:type="dxa"/>
        <w:tblLook w:val="00A0" w:firstRow="1" w:lastRow="0" w:firstColumn="1" w:lastColumn="0" w:noHBand="0" w:noVBand="0"/>
      </w:tblPr>
      <w:tblGrid>
        <w:gridCol w:w="10314"/>
      </w:tblGrid>
      <w:tr w:rsidR="000821C1" w:rsidRPr="000821C1" w14:paraId="4FB1CB0C" w14:textId="77777777" w:rsidTr="000821C1">
        <w:tc>
          <w:tcPr>
            <w:tcW w:w="10314" w:type="dxa"/>
          </w:tcPr>
          <w:p w14:paraId="7A169728" w14:textId="603A258A" w:rsidR="000821C1" w:rsidRPr="000821C1" w:rsidRDefault="000821C1" w:rsidP="000821C1">
            <w:pPr>
              <w:tabs>
                <w:tab w:val="left" w:pos="284"/>
              </w:tabs>
              <w:spacing w:after="0" w:line="240" w:lineRule="auto"/>
              <w:ind w:right="559" w:hanging="105"/>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«____»_____________20 </w:t>
            </w:r>
            <w:r w:rsidRPr="000821C1">
              <w:rPr>
                <w:rFonts w:ascii="Times New Roman" w:hAnsi="Times New Roman" w:cs="Times New Roman"/>
                <w:color w:val="000000"/>
                <w:sz w:val="24"/>
                <w:szCs w:val="24"/>
                <w:u w:val="single"/>
              </w:rPr>
              <w:t xml:space="preserve">  </w:t>
            </w:r>
            <w:r w:rsidRPr="000821C1">
              <w:rPr>
                <w:rFonts w:ascii="Times New Roman" w:hAnsi="Times New Roman" w:cs="Times New Roman"/>
                <w:color w:val="000000"/>
                <w:sz w:val="24"/>
                <w:szCs w:val="24"/>
              </w:rPr>
              <w:t>года</w:t>
            </w:r>
          </w:p>
        </w:tc>
      </w:tr>
    </w:tbl>
    <w:p w14:paraId="72C76C64"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7961AC8"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_________________</w:t>
      </w:r>
      <w:r w:rsidRPr="000821C1">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именуемое в дальнейшем </w:t>
      </w:r>
      <w:r w:rsidRPr="000821C1">
        <w:rPr>
          <w:rFonts w:ascii="Times New Roman" w:hAnsi="Times New Roman" w:cs="Times New Roman"/>
          <w:b/>
          <w:color w:val="000000"/>
          <w:sz w:val="24"/>
          <w:szCs w:val="24"/>
        </w:rPr>
        <w:t>«Продавец»</w:t>
      </w:r>
      <w:r w:rsidRPr="000821C1">
        <w:rPr>
          <w:rFonts w:ascii="Times New Roman" w:hAnsi="Times New Roman" w:cs="Times New Roman"/>
          <w:color w:val="000000"/>
          <w:sz w:val="24"/>
          <w:szCs w:val="24"/>
        </w:rPr>
        <w:t xml:space="preserve"> в лице _____________________, действующего на основании ____________, с одной стороны, и </w:t>
      </w:r>
      <w:r w:rsidRPr="000821C1">
        <w:rPr>
          <w:rFonts w:ascii="Times New Roman" w:hAnsi="Times New Roman" w:cs="Times New Roman"/>
          <w:b/>
          <w:color w:val="000000"/>
          <w:sz w:val="24"/>
          <w:szCs w:val="24"/>
        </w:rPr>
        <w:t>____________________________</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
          <w:color w:val="000000"/>
          <w:sz w:val="24"/>
          <w:szCs w:val="24"/>
        </w:rPr>
        <w:t>«Покупатель»,</w:t>
      </w:r>
      <w:r w:rsidRPr="000821C1">
        <w:rPr>
          <w:rFonts w:ascii="Times New Roman" w:hAnsi="Times New Roman" w:cs="Times New Roman"/>
          <w:color w:val="000000"/>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048E5E93"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4CEE0CD"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 Предмет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w:t>
      </w:r>
    </w:p>
    <w:p w14:paraId="6F930989" w14:textId="228587E2" w:rsidR="000821C1" w:rsidRPr="000821C1" w:rsidRDefault="000821C1" w:rsidP="000821C1">
      <w:pPr>
        <w:pStyle w:val="aff"/>
        <w:tabs>
          <w:tab w:val="left" w:pos="284"/>
        </w:tabs>
        <w:spacing w:before="0"/>
        <w:ind w:left="-284" w:firstLine="567"/>
        <w:contextualSpacing/>
        <w:rPr>
          <w:color w:val="000000"/>
        </w:rPr>
      </w:pPr>
      <w:r w:rsidRPr="000821C1">
        <w:rPr>
          <w:color w:val="000000"/>
        </w:rPr>
        <w:t xml:space="preserve">1.1. На основании Протокола об итогах </w:t>
      </w:r>
      <w:r w:rsidRPr="000821C1">
        <w:rPr>
          <w:snapToGrid w:val="0"/>
          <w:color w:val="0D0D0D"/>
        </w:rPr>
        <w:t>продажи</w:t>
      </w:r>
      <w:r w:rsidRPr="000821C1">
        <w:rPr>
          <w:color w:val="000000"/>
        </w:rPr>
        <w:t xml:space="preserve"> от «___» ________</w:t>
      </w:r>
      <w:r w:rsidRPr="000821C1">
        <w:rPr>
          <w:snapToGrid w:val="0"/>
          <w:color w:val="0D0D0D"/>
        </w:rPr>
        <w:t>20</w:t>
      </w:r>
      <w:r w:rsidRPr="000821C1">
        <w:rPr>
          <w:color w:val="000000"/>
          <w:u w:val="single"/>
        </w:rPr>
        <w:t xml:space="preserve">   </w:t>
      </w:r>
      <w:r w:rsidRPr="000821C1">
        <w:rPr>
          <w:color w:val="000000"/>
        </w:rPr>
        <w:t xml:space="preserve">года Продавец продает принадлежащие ему </w:t>
      </w:r>
      <w:r w:rsidRPr="000821C1">
        <w:rPr>
          <w:b/>
          <w:color w:val="000000"/>
        </w:rPr>
        <w:t>акции</w:t>
      </w:r>
      <w:r w:rsidRPr="000821C1">
        <w:rPr>
          <w:color w:val="000000"/>
        </w:rPr>
        <w:t xml:space="preserve"> </w:t>
      </w:r>
      <w:r w:rsidRPr="000821C1">
        <w:rPr>
          <w:b/>
          <w:color w:val="000000"/>
        </w:rPr>
        <w:t>_______________________________</w:t>
      </w:r>
      <w:r w:rsidR="007617AA" w:rsidRPr="000821C1">
        <w:rPr>
          <w:b/>
          <w:color w:val="000000"/>
        </w:rPr>
        <w:t>_</w:t>
      </w:r>
      <w:r w:rsidR="007617AA" w:rsidRPr="000821C1">
        <w:rPr>
          <w:color w:val="000000"/>
        </w:rPr>
        <w:t xml:space="preserve"> (</w:t>
      </w:r>
      <w:r w:rsidRPr="000821C1">
        <w:rPr>
          <w:snapToGrid w:val="0"/>
          <w:color w:val="0D0D0D"/>
        </w:rPr>
        <w:t>далее</w:t>
      </w:r>
      <w:r w:rsidRPr="000821C1">
        <w:rPr>
          <w:color w:val="000000"/>
        </w:rPr>
        <w:t xml:space="preserve"> – Акции).</w:t>
      </w:r>
    </w:p>
    <w:p w14:paraId="76E1D0A4" w14:textId="77777777" w:rsidR="000821C1" w:rsidRPr="000821C1" w:rsidRDefault="000821C1" w:rsidP="000821C1">
      <w:pPr>
        <w:pStyle w:val="aff"/>
        <w:tabs>
          <w:tab w:val="left" w:pos="284"/>
        </w:tabs>
        <w:spacing w:before="0"/>
        <w:ind w:left="-284" w:firstLine="567"/>
        <w:contextualSpacing/>
        <w:rPr>
          <w:color w:val="000000"/>
        </w:rPr>
      </w:pPr>
      <w:r w:rsidRPr="000821C1">
        <w:rPr>
          <w:color w:val="000000"/>
        </w:rPr>
        <w:t>Покупатель обязуется уплатить Продавцу стоимость указанных Акций и принять их в собственность.</w:t>
      </w:r>
    </w:p>
    <w:p w14:paraId="500E17CB" w14:textId="77777777" w:rsidR="000821C1" w:rsidRPr="000821C1" w:rsidRDefault="000821C1" w:rsidP="000821C1">
      <w:pPr>
        <w:pStyle w:val="aff"/>
        <w:tabs>
          <w:tab w:val="left" w:pos="284"/>
        </w:tabs>
        <w:spacing w:before="0"/>
        <w:ind w:left="-284" w:firstLine="567"/>
        <w:contextualSpacing/>
        <w:rPr>
          <w:color w:val="000000"/>
        </w:rPr>
      </w:pPr>
      <w:r w:rsidRPr="000821C1">
        <w:rPr>
          <w:color w:val="000000"/>
        </w:rPr>
        <w:t xml:space="preserve">1.2. </w:t>
      </w:r>
      <w:r w:rsidRPr="000821C1">
        <w:rPr>
          <w:b/>
          <w:color w:val="000000"/>
        </w:rPr>
        <w:t>Эмитент Акций</w:t>
      </w:r>
      <w:r w:rsidRPr="000821C1">
        <w:rPr>
          <w:color w:val="000000"/>
        </w:rPr>
        <w:t xml:space="preserve"> </w:t>
      </w:r>
      <w:r w:rsidRPr="000821C1">
        <w:rPr>
          <w:b/>
          <w:snapToGrid w:val="0"/>
          <w:color w:val="0D0D0D"/>
        </w:rPr>
        <w:t>(далее – Эмитент)</w:t>
      </w:r>
      <w:r w:rsidRPr="000821C1">
        <w:rPr>
          <w:snapToGrid w:val="0"/>
          <w:color w:val="0D0D0D"/>
        </w:rPr>
        <w:t xml:space="preserve"> </w:t>
      </w:r>
      <w:r w:rsidRPr="000821C1">
        <w:rPr>
          <w:color w:val="000000"/>
        </w:rPr>
        <w:t>– ___________________________________</w:t>
      </w:r>
    </w:p>
    <w:p w14:paraId="47B39618"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1.2.1. Сведения об Эмитенте:</w:t>
      </w:r>
    </w:p>
    <w:p w14:paraId="4F91FE45" w14:textId="77777777" w:rsidR="000821C1" w:rsidRPr="000821C1" w:rsidRDefault="000821C1" w:rsidP="000821C1">
      <w:pPr>
        <w:pStyle w:val="af5"/>
        <w:tabs>
          <w:tab w:val="left" w:pos="284"/>
        </w:tabs>
        <w:spacing w:after="0"/>
        <w:ind w:left="-284" w:firstLine="567"/>
        <w:jc w:val="both"/>
        <w:rPr>
          <w:color w:val="000000"/>
        </w:rPr>
      </w:pPr>
      <w:r w:rsidRPr="000821C1">
        <w:rPr>
          <w:color w:val="000000"/>
        </w:rPr>
        <w:t>Размер уставного капитала Эмитента – _______________________</w:t>
      </w:r>
    </w:p>
    <w:p w14:paraId="2ED477F5" w14:textId="77777777" w:rsidR="000821C1" w:rsidRPr="000821C1" w:rsidRDefault="000821C1" w:rsidP="000821C1">
      <w:pPr>
        <w:tabs>
          <w:tab w:val="left" w:pos="284"/>
        </w:tabs>
        <w:spacing w:after="0" w:line="240" w:lineRule="auto"/>
        <w:ind w:left="-284" w:right="-85"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Лицо, осуществляющее ведение реестра акционеров Эмитента – __________________________.</w:t>
      </w:r>
    </w:p>
    <w:p w14:paraId="280AB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r>
      <w:r w:rsidRPr="000821C1">
        <w:rPr>
          <w:rFonts w:ascii="Times New Roman" w:hAnsi="Times New Roman" w:cs="Times New Roman"/>
          <w:b/>
          <w:color w:val="000000"/>
          <w:sz w:val="24"/>
          <w:szCs w:val="24"/>
        </w:rPr>
        <w:t>1.2.2. Сведения об Акциях, являющихся предметом Договора купли-продажи, в соответствии с п. 1.1. Договора купли-продажи:</w:t>
      </w:r>
    </w:p>
    <w:p w14:paraId="3D60FB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Общее количество, категории продаваемых акций, форма выпуска:</w:t>
      </w:r>
      <w:r w:rsidRPr="000821C1">
        <w:rPr>
          <w:rFonts w:ascii="Times New Roman" w:hAnsi="Times New Roman" w:cs="Times New Roman"/>
          <w:color w:val="000000"/>
          <w:sz w:val="24"/>
          <w:szCs w:val="24"/>
        </w:rPr>
        <w:t xml:space="preserve"> ______________________ (государственный регистрационный номер выпуска _____________), что составляет _____% от ______.</w:t>
      </w:r>
    </w:p>
    <w:p w14:paraId="4C9D30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1.2.3.</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Номинальная стоимость одной Акции</w:t>
      </w:r>
      <w:r w:rsidRPr="000821C1">
        <w:rPr>
          <w:rFonts w:ascii="Times New Roman" w:hAnsi="Times New Roman" w:cs="Times New Roman"/>
          <w:color w:val="000000"/>
          <w:sz w:val="24"/>
          <w:szCs w:val="24"/>
        </w:rPr>
        <w:t xml:space="preserve"> – ___________; </w:t>
      </w:r>
    </w:p>
    <w:p w14:paraId="456C81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1.2.4. Цена всех продаваемых Акций</w:t>
      </w:r>
      <w:r w:rsidRPr="000821C1">
        <w:rPr>
          <w:rFonts w:ascii="Times New Roman" w:hAnsi="Times New Roman" w:cs="Times New Roman"/>
          <w:b/>
          <w:sz w:val="24"/>
          <w:szCs w:val="24"/>
        </w:rPr>
        <w:t xml:space="preserve"> (далее – Цена Акций)</w:t>
      </w:r>
      <w:r w:rsidRPr="000821C1">
        <w:rPr>
          <w:rFonts w:ascii="Times New Roman" w:hAnsi="Times New Roman" w:cs="Times New Roman"/>
          <w:color w:val="000000"/>
          <w:sz w:val="24"/>
          <w:szCs w:val="24"/>
        </w:rPr>
        <w:t xml:space="preserve"> – _____________(_____________________________) рублей __ копеек рублей (НДС не облагается);</w:t>
      </w:r>
    </w:p>
    <w:p w14:paraId="6EA8127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1.2.5.  Задаток в сумме ___________ (__________________) рублей, внесенный Покупателем на счет ООО «РТ-Капитал», засчитывается в счет оплаты </w:t>
      </w:r>
      <w:r w:rsidRPr="000821C1">
        <w:rPr>
          <w:rFonts w:ascii="Times New Roman" w:hAnsi="Times New Roman" w:cs="Times New Roman"/>
          <w:sz w:val="24"/>
          <w:szCs w:val="24"/>
        </w:rPr>
        <w:t xml:space="preserve">Цены </w:t>
      </w:r>
      <w:r w:rsidRPr="000821C1">
        <w:rPr>
          <w:rFonts w:ascii="Times New Roman" w:hAnsi="Times New Roman" w:cs="Times New Roman"/>
          <w:color w:val="000000"/>
          <w:sz w:val="24"/>
          <w:szCs w:val="24"/>
        </w:rPr>
        <w:t>Акций.</w:t>
      </w:r>
    </w:p>
    <w:p w14:paraId="40D9A71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1.2.6. С учетом п. 1.2.5. Договора Покупатель обязан уплатить </w:t>
      </w:r>
      <w:r w:rsidRPr="000821C1">
        <w:rPr>
          <w:rFonts w:ascii="Times New Roman" w:hAnsi="Times New Roman" w:cs="Times New Roman"/>
          <w:sz w:val="24"/>
          <w:szCs w:val="24"/>
        </w:rPr>
        <w:t xml:space="preserve">Продавцу </w:t>
      </w:r>
      <w:r w:rsidRPr="000821C1">
        <w:rPr>
          <w:rFonts w:ascii="Times New Roman" w:hAnsi="Times New Roman" w:cs="Times New Roman"/>
          <w:color w:val="000000"/>
          <w:sz w:val="24"/>
          <w:szCs w:val="24"/>
        </w:rPr>
        <w:t xml:space="preserve">сумму в размере____________ (_____________________) рублей, представляющую собой </w:t>
      </w:r>
      <w:r w:rsidRPr="000821C1">
        <w:rPr>
          <w:rFonts w:ascii="Times New Roman" w:hAnsi="Times New Roman" w:cs="Times New Roman"/>
          <w:sz w:val="24"/>
          <w:szCs w:val="24"/>
        </w:rPr>
        <w:t>разницу между Ценой</w:t>
      </w:r>
      <w:r w:rsidRPr="000821C1">
        <w:rPr>
          <w:rFonts w:ascii="Times New Roman" w:hAnsi="Times New Roman" w:cs="Times New Roman"/>
          <w:color w:val="000000"/>
          <w:sz w:val="24"/>
          <w:szCs w:val="24"/>
        </w:rPr>
        <w:t xml:space="preserve"> Акций </w:t>
      </w:r>
      <w:r w:rsidRPr="000821C1">
        <w:rPr>
          <w:rFonts w:ascii="Times New Roman" w:hAnsi="Times New Roman" w:cs="Times New Roman"/>
          <w:sz w:val="24"/>
          <w:szCs w:val="24"/>
        </w:rPr>
        <w:t>и</w:t>
      </w:r>
      <w:r w:rsidRPr="000821C1">
        <w:rPr>
          <w:rFonts w:ascii="Times New Roman" w:hAnsi="Times New Roman" w:cs="Times New Roman"/>
          <w:color w:val="000000"/>
          <w:sz w:val="24"/>
          <w:szCs w:val="24"/>
        </w:rPr>
        <w:t xml:space="preserve"> суммы внесенного Покупателем задатка.</w:t>
      </w:r>
    </w:p>
    <w:p w14:paraId="78EAFB6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1.3.</w:t>
      </w:r>
      <w:r w:rsidRPr="000821C1">
        <w:rPr>
          <w:rFonts w:ascii="Times New Roman" w:hAnsi="Times New Roman" w:cs="Times New Roman"/>
          <w:color w:val="000000"/>
          <w:sz w:val="24"/>
          <w:szCs w:val="24"/>
        </w:rPr>
        <w:t> Продавец заверяет и гарантирует, что на момент подписания Договора купли-продажи:</w:t>
      </w:r>
    </w:p>
    <w:p w14:paraId="69BCBD5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8B9BC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588736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56305879" w14:textId="3A0A1410"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w:t>
      </w:r>
      <w:r w:rsidRPr="000821C1">
        <w:rPr>
          <w:rFonts w:ascii="Times New Roman" w:hAnsi="Times New Roman" w:cs="Times New Roman"/>
          <w:color w:val="000000"/>
          <w:sz w:val="24"/>
          <w:szCs w:val="24"/>
        </w:rPr>
        <w:lastRenderedPageBreak/>
        <w:t>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0821C1">
        <w:rPr>
          <w:rFonts w:ascii="Times New Roman" w:hAnsi="Times New Roman" w:cs="Times New Roman"/>
          <w:sz w:val="24"/>
          <w:szCs w:val="24"/>
        </w:rPr>
        <w:t xml:space="preserve">,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w:t>
      </w:r>
      <w:r w:rsidR="00F51232">
        <w:rPr>
          <w:rFonts w:ascii="Times New Roman" w:hAnsi="Times New Roman" w:cs="Times New Roman"/>
          <w:sz w:val="24"/>
          <w:szCs w:val="24"/>
        </w:rPr>
        <w:t>Акций</w:t>
      </w:r>
      <w:r w:rsidRPr="000821C1">
        <w:rPr>
          <w:rFonts w:ascii="Times New Roman" w:hAnsi="Times New Roman" w:cs="Times New Roman"/>
          <w:color w:val="000000"/>
          <w:sz w:val="24"/>
          <w:szCs w:val="24"/>
        </w:rPr>
        <w:t>.</w:t>
      </w:r>
    </w:p>
    <w:p w14:paraId="17BF0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Покупатель заверяет и гарантирует, что:</w:t>
      </w:r>
    </w:p>
    <w:p w14:paraId="159873E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14A2CAB2" w14:textId="7D4D8219"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 Покупатель в течение </w:t>
      </w:r>
      <w:r w:rsidR="007617AA">
        <w:rPr>
          <w:rFonts w:ascii="Times New Roman" w:hAnsi="Times New Roman" w:cs="Times New Roman"/>
          <w:sz w:val="24"/>
          <w:szCs w:val="24"/>
        </w:rPr>
        <w:t>10</w:t>
      </w:r>
      <w:r w:rsidRPr="000821C1">
        <w:rPr>
          <w:rFonts w:ascii="Times New Roman" w:hAnsi="Times New Roman" w:cs="Times New Roman"/>
          <w:sz w:val="24"/>
          <w:szCs w:val="24"/>
        </w:rPr>
        <w:t xml:space="preserve"> (</w:t>
      </w:r>
      <w:r w:rsidR="007617AA">
        <w:rPr>
          <w:rFonts w:ascii="Times New Roman" w:hAnsi="Times New Roman" w:cs="Times New Roman"/>
          <w:sz w:val="24"/>
          <w:szCs w:val="24"/>
        </w:rPr>
        <w:t>десяти</w:t>
      </w:r>
      <w:r w:rsidRPr="000821C1">
        <w:rPr>
          <w:rFonts w:ascii="Times New Roman" w:hAnsi="Times New Roman" w:cs="Times New Roman"/>
          <w:sz w:val="24"/>
          <w:szCs w:val="24"/>
        </w:rPr>
        <w:t>)</w:t>
      </w:r>
      <w:r w:rsidR="007617AA">
        <w:rPr>
          <w:rFonts w:ascii="Times New Roman" w:hAnsi="Times New Roman" w:cs="Times New Roman"/>
          <w:sz w:val="24"/>
          <w:szCs w:val="24"/>
        </w:rPr>
        <w:t xml:space="preserve"> рабочих</w:t>
      </w:r>
      <w:r w:rsidRPr="000821C1">
        <w:rPr>
          <w:rFonts w:ascii="Times New Roman" w:hAnsi="Times New Roman" w:cs="Times New Roman"/>
          <w:sz w:val="24"/>
          <w:szCs w:val="24"/>
        </w:rPr>
        <w:t xml:space="preserve"> дней </w:t>
      </w:r>
      <w:r w:rsidRPr="000821C1">
        <w:rPr>
          <w:rFonts w:ascii="Times New Roman" w:hAnsi="Times New Roman" w:cs="Times New Roman"/>
          <w:snapToGrid w:val="0"/>
          <w:sz w:val="24"/>
          <w:szCs w:val="24"/>
        </w:rPr>
        <w:t>со дня подписания Сторонами Договора</w:t>
      </w:r>
      <w:r w:rsidRPr="000821C1">
        <w:rPr>
          <w:rFonts w:ascii="Times New Roman" w:hAnsi="Times New Roman" w:cs="Times New Roman"/>
          <w:sz w:val="24"/>
          <w:szCs w:val="24"/>
        </w:rPr>
        <w:t xml:space="preserve"> купли-продажи</w:t>
      </w:r>
      <w:r w:rsidRPr="000821C1">
        <w:rPr>
          <w:rFonts w:ascii="Times New Roman" w:hAnsi="Times New Roman" w:cs="Times New Roman"/>
          <w:color w:val="000000"/>
          <w:sz w:val="24"/>
          <w:szCs w:val="24"/>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4446D279" w14:textId="24684DAF"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5078E84C"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6C0554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2. Обязанности Сторон</w:t>
      </w:r>
    </w:p>
    <w:p w14:paraId="2389BB4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Покупатель обязан:</w:t>
      </w:r>
    </w:p>
    <w:p w14:paraId="75E37294" w14:textId="58B0DF04"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течение </w:t>
      </w:r>
      <w:r w:rsidR="007617AA">
        <w:rPr>
          <w:rFonts w:ascii="Times New Roman" w:hAnsi="Times New Roman" w:cs="Times New Roman"/>
          <w:color w:val="000000"/>
          <w:sz w:val="24"/>
          <w:szCs w:val="24"/>
        </w:rPr>
        <w:t>30</w:t>
      </w:r>
      <w:r w:rsidRPr="000821C1">
        <w:rPr>
          <w:rFonts w:ascii="Times New Roman" w:hAnsi="Times New Roman" w:cs="Times New Roman"/>
          <w:color w:val="000000"/>
          <w:sz w:val="24"/>
          <w:szCs w:val="24"/>
        </w:rPr>
        <w:t xml:space="preserve"> (</w:t>
      </w:r>
      <w:r w:rsidR="007617AA">
        <w:rPr>
          <w:rFonts w:ascii="Times New Roman" w:hAnsi="Times New Roman" w:cs="Times New Roman"/>
          <w:color w:val="000000"/>
          <w:sz w:val="24"/>
          <w:szCs w:val="24"/>
        </w:rPr>
        <w:t>тридцати</w:t>
      </w:r>
      <w:r w:rsidRPr="000821C1">
        <w:rPr>
          <w:rFonts w:ascii="Times New Roman" w:hAnsi="Times New Roman" w:cs="Times New Roman"/>
          <w:color w:val="000000"/>
          <w:sz w:val="24"/>
          <w:szCs w:val="24"/>
        </w:rPr>
        <w:t xml:space="preserve">) рабочих дней со дня подписания Договора купли-продажи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w:t>
      </w:r>
      <w:r w:rsidRPr="000821C1">
        <w:rPr>
          <w:rFonts w:ascii="Times New Roman" w:hAnsi="Times New Roman" w:cs="Times New Roman"/>
          <w:snapToGrid w:val="0"/>
          <w:sz w:val="24"/>
          <w:szCs w:val="24"/>
        </w:rPr>
        <w:t>сумму, указанную</w:t>
      </w:r>
      <w:r w:rsidRPr="000821C1">
        <w:rPr>
          <w:rFonts w:ascii="Times New Roman" w:hAnsi="Times New Roman" w:cs="Times New Roman"/>
          <w:color w:val="000000"/>
          <w:sz w:val="24"/>
          <w:szCs w:val="24"/>
        </w:rPr>
        <w:t xml:space="preserve"> в п. 1.2.</w:t>
      </w:r>
      <w:r w:rsidRPr="000821C1">
        <w:rPr>
          <w:rFonts w:ascii="Times New Roman" w:hAnsi="Times New Roman" w:cs="Times New Roman"/>
          <w:snapToGrid w:val="0"/>
          <w:sz w:val="24"/>
          <w:szCs w:val="24"/>
        </w:rPr>
        <w:t>6</w:t>
      </w:r>
      <w:r w:rsidRPr="000821C1">
        <w:rPr>
          <w:rFonts w:ascii="Times New Roman" w:hAnsi="Times New Roman" w:cs="Times New Roman"/>
          <w:color w:val="000000"/>
          <w:sz w:val="24"/>
          <w:szCs w:val="24"/>
        </w:rPr>
        <w:t>.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путем перечисления денежных средств на расчетный счет Продавца, указанный в п. 7</w:t>
      </w:r>
      <w:r w:rsidRPr="000821C1">
        <w:rPr>
          <w:rFonts w:ascii="Times New Roman" w:hAnsi="Times New Roman" w:cs="Times New Roman"/>
          <w:sz w:val="24"/>
          <w:szCs w:val="24"/>
        </w:rPr>
        <w:t xml:space="preserve"> настоящего</w:t>
      </w:r>
      <w:r w:rsidRPr="000821C1">
        <w:rPr>
          <w:rFonts w:ascii="Times New Roman" w:hAnsi="Times New Roman" w:cs="Times New Roman"/>
          <w:color w:val="000000"/>
          <w:sz w:val="24"/>
          <w:szCs w:val="24"/>
        </w:rPr>
        <w:t xml:space="preserve"> Договора</w:t>
      </w:r>
      <w:r w:rsidRPr="000821C1">
        <w:rPr>
          <w:rFonts w:ascii="Times New Roman" w:hAnsi="Times New Roman" w:cs="Times New Roman"/>
          <w:sz w:val="24"/>
          <w:szCs w:val="24"/>
        </w:rPr>
        <w:t xml:space="preserve"> купли-продажи</w:t>
      </w:r>
      <w:r w:rsidRPr="000821C1">
        <w:rPr>
          <w:rFonts w:ascii="Times New Roman" w:hAnsi="Times New Roman" w:cs="Times New Roman"/>
          <w:color w:val="000000"/>
          <w:sz w:val="24"/>
          <w:szCs w:val="24"/>
        </w:rPr>
        <w:t>;</w:t>
      </w:r>
    </w:p>
    <w:p w14:paraId="31AF9067" w14:textId="77777777"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374383FA" w14:textId="77777777" w:rsidR="000821C1" w:rsidRPr="000821C1" w:rsidRDefault="000821C1" w:rsidP="000821C1">
      <w:pPr>
        <w:tabs>
          <w:tab w:val="left" w:pos="284"/>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Указанная в пункте 1.2.</w:t>
      </w:r>
      <w:r w:rsidRPr="000821C1">
        <w:rPr>
          <w:rFonts w:ascii="Times New Roman" w:hAnsi="Times New Roman" w:cs="Times New Roman"/>
          <w:sz w:val="24"/>
          <w:szCs w:val="24"/>
        </w:rPr>
        <w:t>6</w:t>
      </w:r>
      <w:r w:rsidRPr="000821C1">
        <w:rPr>
          <w:rFonts w:ascii="Times New Roman" w:hAnsi="Times New Roman" w:cs="Times New Roman"/>
          <w:color w:val="000000"/>
          <w:sz w:val="24"/>
          <w:szCs w:val="24"/>
        </w:rPr>
        <w:t xml:space="preserve">. сумма не облагается налогом на добавленную стоимость в соответствии с пп. 12 п. 2 ст. 149 Налогового кодекса Российской Федерации. </w:t>
      </w:r>
    </w:p>
    <w:p w14:paraId="342AEF61" w14:textId="41E07722" w:rsidR="000821C1" w:rsidRPr="000821C1" w:rsidRDefault="000821C1" w:rsidP="000821C1">
      <w:pPr>
        <w:tabs>
          <w:tab w:val="left" w:pos="284"/>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w:t>
      </w:r>
      <w:r w:rsidRPr="000821C1">
        <w:rPr>
          <w:rFonts w:ascii="Times New Roman" w:hAnsi="Times New Roman" w:cs="Times New Roman"/>
          <w:snapToGrid w:val="0"/>
          <w:sz w:val="24"/>
          <w:szCs w:val="24"/>
        </w:rPr>
        <w:t>Продавец обязан в</w:t>
      </w:r>
      <w:r w:rsidRPr="000821C1">
        <w:rPr>
          <w:rFonts w:ascii="Times New Roman" w:hAnsi="Times New Roman" w:cs="Times New Roman"/>
          <w:color w:val="000000"/>
          <w:sz w:val="24"/>
          <w:szCs w:val="24"/>
        </w:rPr>
        <w:t xml:space="preserve"> течение 3 (трех) рабочих дней со дня зачисления на ра</w:t>
      </w:r>
      <w:r w:rsidR="00F51232">
        <w:rPr>
          <w:rFonts w:ascii="Times New Roman" w:hAnsi="Times New Roman" w:cs="Times New Roman"/>
          <w:color w:val="000000"/>
          <w:sz w:val="24"/>
          <w:szCs w:val="24"/>
        </w:rPr>
        <w:t xml:space="preserve">счетный счет Продавца </w:t>
      </w:r>
      <w:r w:rsidRPr="000821C1">
        <w:rPr>
          <w:rFonts w:ascii="Times New Roman" w:hAnsi="Times New Roman" w:cs="Times New Roman"/>
          <w:color w:val="000000"/>
          <w:sz w:val="24"/>
          <w:szCs w:val="24"/>
        </w:rPr>
        <w:t>сумм</w:t>
      </w:r>
      <w:r w:rsidR="00F51232">
        <w:rPr>
          <w:rFonts w:ascii="Times New Roman" w:hAnsi="Times New Roman" w:cs="Times New Roman"/>
          <w:color w:val="000000"/>
          <w:sz w:val="24"/>
          <w:szCs w:val="24"/>
        </w:rPr>
        <w:t>ы</w:t>
      </w:r>
      <w:r w:rsidRPr="000821C1">
        <w:rPr>
          <w:rFonts w:ascii="Times New Roman" w:hAnsi="Times New Roman" w:cs="Times New Roman"/>
          <w:color w:val="000000"/>
          <w:sz w:val="24"/>
          <w:szCs w:val="24"/>
        </w:rPr>
        <w:t>, указанной в п. 1.2.</w:t>
      </w:r>
      <w:r w:rsidRPr="000821C1">
        <w:rPr>
          <w:rFonts w:ascii="Times New Roman" w:hAnsi="Times New Roman" w:cs="Times New Roman"/>
          <w:snapToGrid w:val="0"/>
          <w:sz w:val="24"/>
          <w:szCs w:val="24"/>
        </w:rPr>
        <w:t>6</w:t>
      </w:r>
      <w:r w:rsidRPr="000821C1">
        <w:rPr>
          <w:rFonts w:ascii="Times New Roman" w:hAnsi="Times New Roman" w:cs="Times New Roman"/>
          <w:color w:val="000000"/>
          <w:sz w:val="24"/>
          <w:szCs w:val="24"/>
        </w:rPr>
        <w:t>. Договора купли-продажи</w:t>
      </w:r>
      <w:r w:rsidRPr="000821C1">
        <w:rPr>
          <w:rFonts w:ascii="Times New Roman" w:hAnsi="Times New Roman" w:cs="Times New Roman"/>
          <w:snapToGrid w:val="0"/>
          <w:sz w:val="24"/>
          <w:szCs w:val="24"/>
        </w:rPr>
        <w:t>:</w:t>
      </w:r>
    </w:p>
    <w:p w14:paraId="6E2E22BE" w14:textId="77777777" w:rsidR="000821C1" w:rsidRPr="000821C1" w:rsidRDefault="000821C1" w:rsidP="000821C1">
      <w:pPr>
        <w:numPr>
          <w:ilvl w:val="0"/>
          <w:numId w:val="5"/>
        </w:numPr>
        <w:tabs>
          <w:tab w:val="left" w:pos="284"/>
          <w:tab w:val="left" w:pos="851"/>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7AF7D04D" w14:textId="77777777"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обеспечить внесение в реестр акционеров Эмитента записи о переходе Покупателю прав собственности на Акции, указанные в п. 1.2.2. Договора купли-продажи при 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0FFF0EC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46E715C0" w14:textId="6F5D5252"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6A2C04A1"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A3A53B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Ответственность Сторон</w:t>
      </w:r>
    </w:p>
    <w:p w14:paraId="1AA9B18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w:t>
      </w:r>
      <w:r w:rsidRPr="000821C1">
        <w:rPr>
          <w:rFonts w:ascii="Times New Roman" w:hAnsi="Times New Roman" w:cs="Times New Roman"/>
          <w:snapToGrid w:val="0"/>
          <w:sz w:val="24"/>
          <w:szCs w:val="24"/>
        </w:rPr>
        <w:t>За</w:t>
      </w:r>
      <w:r w:rsidRPr="000821C1">
        <w:rPr>
          <w:rFonts w:ascii="Times New Roman" w:hAnsi="Times New Roman" w:cs="Times New Roman"/>
          <w:color w:val="000000"/>
          <w:sz w:val="24"/>
          <w:szCs w:val="24"/>
        </w:rPr>
        <w:t xml:space="preserve"> нарушение </w:t>
      </w:r>
      <w:r w:rsidRPr="000821C1">
        <w:rPr>
          <w:rFonts w:ascii="Times New Roman" w:hAnsi="Times New Roman" w:cs="Times New Roman"/>
          <w:snapToGrid w:val="0"/>
          <w:sz w:val="24"/>
          <w:szCs w:val="24"/>
        </w:rPr>
        <w:t xml:space="preserve">Покупателем любого из </w:t>
      </w:r>
      <w:r w:rsidRPr="000821C1">
        <w:rPr>
          <w:rFonts w:ascii="Times New Roman" w:hAnsi="Times New Roman" w:cs="Times New Roman"/>
          <w:color w:val="000000"/>
          <w:sz w:val="24"/>
          <w:szCs w:val="24"/>
        </w:rPr>
        <w:t xml:space="preserve">принятых </w:t>
      </w:r>
      <w:r w:rsidRPr="000821C1">
        <w:rPr>
          <w:rFonts w:ascii="Times New Roman" w:hAnsi="Times New Roman" w:cs="Times New Roman"/>
          <w:snapToGrid w:val="0"/>
          <w:sz w:val="24"/>
          <w:szCs w:val="24"/>
        </w:rPr>
        <w:t xml:space="preserve">на себя </w:t>
      </w:r>
      <w:r w:rsidRPr="000821C1">
        <w:rPr>
          <w:rFonts w:ascii="Times New Roman" w:hAnsi="Times New Roman" w:cs="Times New Roman"/>
          <w:color w:val="000000"/>
          <w:sz w:val="24"/>
          <w:szCs w:val="24"/>
        </w:rPr>
        <w:t xml:space="preserve">обязательств </w:t>
      </w:r>
      <w:r w:rsidRPr="000821C1">
        <w:rPr>
          <w:rFonts w:ascii="Times New Roman" w:hAnsi="Times New Roman" w:cs="Times New Roman"/>
          <w:snapToGrid w:val="0"/>
          <w:sz w:val="24"/>
          <w:szCs w:val="24"/>
        </w:rPr>
        <w:t xml:space="preserve">по Договору купли-продажи, </w:t>
      </w:r>
      <w:r w:rsidRPr="000821C1">
        <w:rPr>
          <w:rFonts w:ascii="Times New Roman" w:hAnsi="Times New Roman" w:cs="Times New Roman"/>
          <w:color w:val="000000"/>
          <w:sz w:val="24"/>
          <w:szCs w:val="24"/>
        </w:rPr>
        <w:t xml:space="preserve">в </w:t>
      </w:r>
      <w:r w:rsidRPr="000821C1">
        <w:rPr>
          <w:rFonts w:ascii="Times New Roman" w:hAnsi="Times New Roman" w:cs="Times New Roman"/>
          <w:snapToGrid w:val="0"/>
          <w:sz w:val="24"/>
          <w:szCs w:val="24"/>
        </w:rPr>
        <w:t>том числе (включая, но не ограничиваясь) за нарушение сроков</w:t>
      </w:r>
      <w:r w:rsidRPr="000821C1">
        <w:rPr>
          <w:rFonts w:ascii="Times New Roman" w:hAnsi="Times New Roman" w:cs="Times New Roman"/>
          <w:color w:val="000000"/>
          <w:sz w:val="24"/>
          <w:szCs w:val="24"/>
        </w:rPr>
        <w:t xml:space="preserve"> представления документов для открытия лицевого счета и/или оплаты </w:t>
      </w:r>
      <w:r w:rsidRPr="000821C1">
        <w:rPr>
          <w:rFonts w:ascii="Times New Roman" w:hAnsi="Times New Roman" w:cs="Times New Roman"/>
          <w:snapToGrid w:val="0"/>
          <w:sz w:val="24"/>
          <w:szCs w:val="24"/>
        </w:rPr>
        <w:t xml:space="preserve">Цены Акций </w:t>
      </w:r>
      <w:r w:rsidRPr="000821C1">
        <w:rPr>
          <w:rFonts w:ascii="Times New Roman" w:hAnsi="Times New Roman" w:cs="Times New Roman"/>
          <w:color w:val="000000"/>
          <w:sz w:val="24"/>
          <w:szCs w:val="24"/>
        </w:rPr>
        <w:t xml:space="preserve">более чем на 20 (двадцать) рабочих дней, Продавец имеет право в одностороннем </w:t>
      </w:r>
      <w:r w:rsidRPr="000821C1">
        <w:rPr>
          <w:rFonts w:ascii="Times New Roman" w:hAnsi="Times New Roman" w:cs="Times New Roman"/>
          <w:snapToGrid w:val="0"/>
          <w:sz w:val="24"/>
          <w:szCs w:val="24"/>
        </w:rPr>
        <w:t xml:space="preserve">внесудебном </w:t>
      </w:r>
      <w:r w:rsidRPr="000821C1">
        <w:rPr>
          <w:rFonts w:ascii="Times New Roman" w:hAnsi="Times New Roman" w:cs="Times New Roman"/>
          <w:color w:val="000000"/>
          <w:sz w:val="24"/>
          <w:szCs w:val="24"/>
        </w:rPr>
        <w:t xml:space="preserve">порядке </w:t>
      </w:r>
      <w:r w:rsidRPr="000821C1">
        <w:rPr>
          <w:rFonts w:ascii="Times New Roman" w:hAnsi="Times New Roman" w:cs="Times New Roman"/>
          <w:snapToGrid w:val="0"/>
          <w:sz w:val="24"/>
          <w:szCs w:val="24"/>
        </w:rPr>
        <w:t xml:space="preserve">отказаться от исполнения Договора купли-продажи </w:t>
      </w:r>
      <w:r w:rsidRPr="000821C1">
        <w:rPr>
          <w:rFonts w:ascii="Times New Roman" w:hAnsi="Times New Roman" w:cs="Times New Roman"/>
          <w:color w:val="000000"/>
          <w:sz w:val="24"/>
          <w:szCs w:val="24"/>
        </w:rPr>
        <w:t xml:space="preserve">и взыскать с Покупателя штраф в размере 10 (Десяти) процентов от </w:t>
      </w:r>
      <w:r w:rsidRPr="000821C1">
        <w:rPr>
          <w:rFonts w:ascii="Times New Roman" w:hAnsi="Times New Roman" w:cs="Times New Roman"/>
          <w:snapToGrid w:val="0"/>
          <w:sz w:val="24"/>
          <w:szCs w:val="24"/>
        </w:rPr>
        <w:t>Цены Акций (п.1.2.4.</w:t>
      </w:r>
      <w:r w:rsidRPr="000821C1">
        <w:rPr>
          <w:rFonts w:ascii="Times New Roman" w:hAnsi="Times New Roman" w:cs="Times New Roman"/>
          <w:color w:val="000000"/>
          <w:sz w:val="24"/>
          <w:szCs w:val="24"/>
        </w:rPr>
        <w:t xml:space="preserve">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7B0D388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этом случае Продавец направляет письменное уведомление Покупателю </w:t>
      </w:r>
      <w:r w:rsidRPr="000821C1">
        <w:rPr>
          <w:rFonts w:ascii="Times New Roman" w:hAnsi="Times New Roman" w:cs="Times New Roman"/>
          <w:snapToGrid w:val="0"/>
          <w:sz w:val="24"/>
          <w:szCs w:val="24"/>
        </w:rPr>
        <w:t>об одностороннем внесудебном отказе от исполнения</w:t>
      </w:r>
      <w:r w:rsidRPr="000821C1">
        <w:rPr>
          <w:rFonts w:ascii="Times New Roman" w:hAnsi="Times New Roman" w:cs="Times New Roman"/>
          <w:color w:val="000000"/>
          <w:sz w:val="24"/>
          <w:szCs w:val="24"/>
        </w:rPr>
        <w:t xml:space="preserve"> Договора </w:t>
      </w:r>
      <w:r w:rsidRPr="000821C1">
        <w:rPr>
          <w:rFonts w:ascii="Times New Roman" w:hAnsi="Times New Roman" w:cs="Times New Roman"/>
          <w:snapToGrid w:val="0"/>
          <w:sz w:val="24"/>
          <w:szCs w:val="24"/>
        </w:rPr>
        <w:t xml:space="preserve">купли-продажи </w:t>
      </w:r>
      <w:r w:rsidRPr="000821C1">
        <w:rPr>
          <w:rFonts w:ascii="Times New Roman" w:hAnsi="Times New Roman" w:cs="Times New Roman"/>
          <w:color w:val="000000"/>
          <w:sz w:val="24"/>
          <w:szCs w:val="24"/>
        </w:rPr>
        <w:t>по реквизитам, указанным в разделе 7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с требованием об уплате штрафа и срока его уплаты.</w:t>
      </w:r>
    </w:p>
    <w:p w14:paraId="453F5A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0821C1">
        <w:rPr>
          <w:rFonts w:ascii="Times New Roman" w:hAnsi="Times New Roman" w:cs="Times New Roman"/>
          <w:snapToGrid w:val="0"/>
          <w:sz w:val="24"/>
          <w:szCs w:val="24"/>
        </w:rPr>
        <w:t xml:space="preserve">, начиная с первого дня просрочки до даты фактического исполнения обязательств по оплате. </w:t>
      </w:r>
    </w:p>
    <w:p w14:paraId="2A765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napToGrid w:val="0"/>
          <w:sz w:val="24"/>
          <w:szCs w:val="24"/>
        </w:rPr>
      </w:pPr>
      <w:r w:rsidRPr="000821C1">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183A29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В случае не предъявления Продавцом или Покупателем соответствующего письменного </w:t>
      </w:r>
      <w:r w:rsidRPr="000821C1">
        <w:rPr>
          <w:rFonts w:ascii="Times New Roman" w:hAnsi="Times New Roman" w:cs="Times New Roman"/>
          <w:sz w:val="24"/>
          <w:szCs w:val="24"/>
        </w:rPr>
        <w:t>уведомления (</w:t>
      </w:r>
      <w:r w:rsidRPr="000821C1">
        <w:rPr>
          <w:rFonts w:ascii="Times New Roman" w:hAnsi="Times New Roman" w:cs="Times New Roman"/>
          <w:color w:val="000000"/>
          <w:sz w:val="24"/>
          <w:szCs w:val="24"/>
        </w:rPr>
        <w:t>требования</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другой Стороне об уплате штрафных санкций, последние не начисляются и не выплачиваются.</w:t>
      </w:r>
    </w:p>
    <w:p w14:paraId="0A62D84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D0FA2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4. Условия исполнения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 срок его действия, порядок изменения и расторжения</w:t>
      </w:r>
    </w:p>
    <w:p w14:paraId="2BD589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Настоящий Договор купли-продажи вступает в силу с момента подписания</w:t>
      </w:r>
      <w:r w:rsidRPr="000821C1">
        <w:rPr>
          <w:rFonts w:ascii="Times New Roman" w:hAnsi="Times New Roman" w:cs="Times New Roman"/>
          <w:snapToGrid w:val="0"/>
          <w:sz w:val="24"/>
          <w:szCs w:val="24"/>
        </w:rPr>
        <w:t xml:space="preserve"> Сторонами</w:t>
      </w:r>
      <w:r w:rsidRPr="000821C1">
        <w:rPr>
          <w:rFonts w:ascii="Times New Roman" w:hAnsi="Times New Roman" w:cs="Times New Roman"/>
          <w:color w:val="000000"/>
          <w:sz w:val="24"/>
          <w:szCs w:val="24"/>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9FD768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4BB9867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27695B0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FD4F6E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5. Порядок разрешения споров</w:t>
      </w:r>
    </w:p>
    <w:p w14:paraId="7811B976" w14:textId="77777777" w:rsidR="000821C1" w:rsidRP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Все споры по Договору решаются путем переговоров.</w:t>
      </w:r>
    </w:p>
    <w:p w14:paraId="5B04DC20" w14:textId="77777777" w:rsidR="000821C1" w:rsidRP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47DA5F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4355F0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Дополнительные условия</w:t>
      </w:r>
    </w:p>
    <w:p w14:paraId="52F6F45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w:t>
      </w:r>
      <w:r w:rsidRPr="000821C1">
        <w:rPr>
          <w:rFonts w:ascii="Times New Roman" w:hAnsi="Times New Roman" w:cs="Times New Roman"/>
          <w:color w:val="000000"/>
          <w:sz w:val="24"/>
          <w:szCs w:val="24"/>
        </w:rPr>
        <w:lastRenderedPageBreak/>
        <w:t>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6708E27B" w14:textId="0216B538"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3C32D406"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AE574F4"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7. Реквизиты и подписи Сторон</w:t>
      </w:r>
    </w:p>
    <w:p w14:paraId="2FC4A08A"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821C1" w:rsidRPr="000821C1" w14:paraId="29D80D33" w14:textId="77777777" w:rsidTr="00E7413C">
        <w:trPr>
          <w:cantSplit/>
          <w:trHeight w:val="269"/>
        </w:trPr>
        <w:tc>
          <w:tcPr>
            <w:tcW w:w="5103" w:type="dxa"/>
          </w:tcPr>
          <w:p w14:paraId="254F9731"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Продавец: </w:t>
            </w:r>
          </w:p>
          <w:p w14:paraId="7967EA18"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w:t>
            </w:r>
          </w:p>
        </w:tc>
        <w:tc>
          <w:tcPr>
            <w:tcW w:w="5103" w:type="dxa"/>
            <w:tcMar>
              <w:top w:w="0" w:type="dxa"/>
              <w:left w:w="108" w:type="dxa"/>
              <w:bottom w:w="0" w:type="dxa"/>
              <w:right w:w="108" w:type="dxa"/>
            </w:tcMar>
          </w:tcPr>
          <w:p w14:paraId="228C9CD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Покупатель:</w:t>
            </w:r>
          </w:p>
          <w:p w14:paraId="076ADE1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w:t>
            </w:r>
          </w:p>
        </w:tc>
      </w:tr>
      <w:tr w:rsidR="000821C1" w:rsidRPr="000821C1" w14:paraId="17A89B49" w14:textId="77777777" w:rsidTr="00E7413C">
        <w:trPr>
          <w:cantSplit/>
          <w:trHeight w:val="2816"/>
        </w:trPr>
        <w:tc>
          <w:tcPr>
            <w:tcW w:w="5103" w:type="dxa"/>
          </w:tcPr>
          <w:p w14:paraId="607F315F"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0A95ED2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34B8546D"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w:t>
            </w:r>
          </w:p>
          <w:p w14:paraId="1E8BB038"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ИНН/КПП  ___________________</w:t>
            </w:r>
          </w:p>
          <w:p w14:paraId="6FF406E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Р/счет  _______________________</w:t>
            </w:r>
          </w:p>
          <w:p w14:paraId="7FBA568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2A95C438"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4E957016"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БИК  ________________________</w:t>
            </w:r>
          </w:p>
          <w:p w14:paraId="55F9CA5E"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6AD551D6"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color w:val="000000"/>
                <w:sz w:val="24"/>
                <w:szCs w:val="24"/>
              </w:rPr>
            </w:pPr>
          </w:p>
        </w:tc>
        <w:tc>
          <w:tcPr>
            <w:tcW w:w="5103" w:type="dxa"/>
            <w:tcMar>
              <w:top w:w="0" w:type="dxa"/>
              <w:left w:w="108" w:type="dxa"/>
              <w:bottom w:w="0" w:type="dxa"/>
              <w:right w:w="108" w:type="dxa"/>
            </w:tcMar>
          </w:tcPr>
          <w:p w14:paraId="14B168D8"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750FE1B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7D53DD22"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w:t>
            </w:r>
          </w:p>
          <w:p w14:paraId="15575AAA"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ИНН/КПП  ___________________</w:t>
            </w:r>
          </w:p>
          <w:p w14:paraId="533DE23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Р/счет  _______________________</w:t>
            </w:r>
          </w:p>
          <w:p w14:paraId="081CCD4D"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53FCAA9C"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1F29FFE3"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БИК  ________________________</w:t>
            </w:r>
          </w:p>
          <w:p w14:paraId="294A597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245623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tc>
      </w:tr>
    </w:tbl>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p w14:paraId="418F212F" w14:textId="77777777" w:rsidR="000821C1" w:rsidRPr="000821C1" w:rsidRDefault="000821C1"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0821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3E92B9" w14:textId="77777777" w:rsidR="000151AD" w:rsidRDefault="000151AD">
      <w:pPr>
        <w:spacing w:after="0" w:line="240" w:lineRule="auto"/>
      </w:pPr>
      <w:r>
        <w:separator/>
      </w:r>
    </w:p>
  </w:endnote>
  <w:endnote w:type="continuationSeparator" w:id="0">
    <w:p w14:paraId="23336FF9" w14:textId="77777777" w:rsidR="000151AD" w:rsidRDefault="00015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2EF68D" w14:textId="77777777" w:rsidR="000151AD" w:rsidRDefault="000151AD">
      <w:pPr>
        <w:spacing w:after="0" w:line="240" w:lineRule="auto"/>
      </w:pPr>
      <w:r>
        <w:separator/>
      </w:r>
    </w:p>
  </w:footnote>
  <w:footnote w:type="continuationSeparator" w:id="0">
    <w:p w14:paraId="537DCDAA" w14:textId="77777777" w:rsidR="000151AD" w:rsidRDefault="000151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2C27A5" w:rsidRDefault="002C27A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2C27A5" w:rsidRDefault="002C27A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6"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7"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0"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9"/>
  </w:num>
  <w:num w:numId="4">
    <w:abstractNumId w:val="5"/>
  </w:num>
  <w:num w:numId="5">
    <w:abstractNumId w:val="7"/>
  </w:num>
  <w:num w:numId="6">
    <w:abstractNumId w:val="6"/>
  </w:num>
  <w:num w:numId="7">
    <w:abstractNumId w:val="13"/>
  </w:num>
  <w:num w:numId="8">
    <w:abstractNumId w:val="0"/>
  </w:num>
  <w:num w:numId="9">
    <w:abstractNumId w:val="12"/>
  </w:num>
  <w:num w:numId="10">
    <w:abstractNumId w:val="2"/>
  </w:num>
  <w:num w:numId="11">
    <w:abstractNumId w:val="10"/>
  </w:num>
  <w:num w:numId="12">
    <w:abstractNumId w:val="8"/>
  </w:num>
  <w:num w:numId="13">
    <w:abstractNumId w:val="14"/>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151AD"/>
    <w:rsid w:val="00027162"/>
    <w:rsid w:val="00061C74"/>
    <w:rsid w:val="000821C1"/>
    <w:rsid w:val="000A651F"/>
    <w:rsid w:val="000C7E13"/>
    <w:rsid w:val="000D54F7"/>
    <w:rsid w:val="0010549B"/>
    <w:rsid w:val="00121E9C"/>
    <w:rsid w:val="00133C94"/>
    <w:rsid w:val="00136884"/>
    <w:rsid w:val="00151CD2"/>
    <w:rsid w:val="00154C18"/>
    <w:rsid w:val="00155792"/>
    <w:rsid w:val="00161628"/>
    <w:rsid w:val="0016538D"/>
    <w:rsid w:val="001B2227"/>
    <w:rsid w:val="001C478E"/>
    <w:rsid w:val="001C6A6C"/>
    <w:rsid w:val="001F42C6"/>
    <w:rsid w:val="00291B61"/>
    <w:rsid w:val="002A32AA"/>
    <w:rsid w:val="002A42B9"/>
    <w:rsid w:val="002C27A5"/>
    <w:rsid w:val="002E3C55"/>
    <w:rsid w:val="002F13B4"/>
    <w:rsid w:val="002F3CEB"/>
    <w:rsid w:val="003077FE"/>
    <w:rsid w:val="003372F2"/>
    <w:rsid w:val="00361D67"/>
    <w:rsid w:val="003C06C3"/>
    <w:rsid w:val="003C5F73"/>
    <w:rsid w:val="003E593E"/>
    <w:rsid w:val="00447C4E"/>
    <w:rsid w:val="004574FC"/>
    <w:rsid w:val="00460536"/>
    <w:rsid w:val="00483AED"/>
    <w:rsid w:val="004B62EC"/>
    <w:rsid w:val="004E50B6"/>
    <w:rsid w:val="0050227B"/>
    <w:rsid w:val="005146EF"/>
    <w:rsid w:val="00573E7A"/>
    <w:rsid w:val="0058707A"/>
    <w:rsid w:val="00592C6E"/>
    <w:rsid w:val="005A4586"/>
    <w:rsid w:val="00605C9A"/>
    <w:rsid w:val="00623D7A"/>
    <w:rsid w:val="006317B8"/>
    <w:rsid w:val="00640C42"/>
    <w:rsid w:val="00665D7B"/>
    <w:rsid w:val="0069041A"/>
    <w:rsid w:val="006A1834"/>
    <w:rsid w:val="006B0A75"/>
    <w:rsid w:val="006B6395"/>
    <w:rsid w:val="006C4A13"/>
    <w:rsid w:val="006C4C63"/>
    <w:rsid w:val="006F0265"/>
    <w:rsid w:val="0073625E"/>
    <w:rsid w:val="00756DDA"/>
    <w:rsid w:val="007617AA"/>
    <w:rsid w:val="007D6F1D"/>
    <w:rsid w:val="007E3AA6"/>
    <w:rsid w:val="007F29B6"/>
    <w:rsid w:val="00801C91"/>
    <w:rsid w:val="0080572A"/>
    <w:rsid w:val="00857FE7"/>
    <w:rsid w:val="00890530"/>
    <w:rsid w:val="0089408A"/>
    <w:rsid w:val="008973FC"/>
    <w:rsid w:val="008F489D"/>
    <w:rsid w:val="00924D9C"/>
    <w:rsid w:val="00980223"/>
    <w:rsid w:val="009C44F9"/>
    <w:rsid w:val="009F4BD0"/>
    <w:rsid w:val="00A178AC"/>
    <w:rsid w:val="00A23B84"/>
    <w:rsid w:val="00A329EA"/>
    <w:rsid w:val="00A349DB"/>
    <w:rsid w:val="00A8679A"/>
    <w:rsid w:val="00A96D7F"/>
    <w:rsid w:val="00AD442F"/>
    <w:rsid w:val="00B01716"/>
    <w:rsid w:val="00B03C4C"/>
    <w:rsid w:val="00B15A10"/>
    <w:rsid w:val="00B413BB"/>
    <w:rsid w:val="00B41E66"/>
    <w:rsid w:val="00B5797E"/>
    <w:rsid w:val="00B76108"/>
    <w:rsid w:val="00B94F93"/>
    <w:rsid w:val="00BB56F7"/>
    <w:rsid w:val="00BD6256"/>
    <w:rsid w:val="00C70A0F"/>
    <w:rsid w:val="00C97BB7"/>
    <w:rsid w:val="00CB5C30"/>
    <w:rsid w:val="00CC0020"/>
    <w:rsid w:val="00D1361E"/>
    <w:rsid w:val="00D90A03"/>
    <w:rsid w:val="00DC4470"/>
    <w:rsid w:val="00DD252A"/>
    <w:rsid w:val="00DF5233"/>
    <w:rsid w:val="00E12914"/>
    <w:rsid w:val="00E35C81"/>
    <w:rsid w:val="00E554D7"/>
    <w:rsid w:val="00E65039"/>
    <w:rsid w:val="00E7413C"/>
    <w:rsid w:val="00E77471"/>
    <w:rsid w:val="00E87205"/>
    <w:rsid w:val="00EA7E92"/>
    <w:rsid w:val="00EE7618"/>
    <w:rsid w:val="00EF2EC8"/>
    <w:rsid w:val="00F0025C"/>
    <w:rsid w:val="00F22931"/>
    <w:rsid w:val="00F51232"/>
    <w:rsid w:val="00F60A5C"/>
    <w:rsid w:val="00F6176D"/>
    <w:rsid w:val="00F67D6D"/>
    <w:rsid w:val="00F8145F"/>
    <w:rsid w:val="00FD5FDD"/>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99"/>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99"/>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consultantplus://offline/ref=55ED6F85058F708AD83FA81151F20FF5FE2BBF7E496FFC16264A9740E8F64F654AB992E1A5968869y432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t-capital.r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11290</Words>
  <Characters>64359</Characters>
  <Application>Microsoft Office Word</Application>
  <DocSecurity>0</DocSecurity>
  <Lines>536</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2019-12-10T16:17:00Z</cp:lastPrinted>
  <dcterms:created xsi:type="dcterms:W3CDTF">2020-05-07T11:33:00Z</dcterms:created>
  <dcterms:modified xsi:type="dcterms:W3CDTF">2020-05-07T11:33:00Z</dcterms:modified>
</cp:coreProperties>
</file>