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3C440" w14:textId="7318A2AC" w:rsidR="004D1563" w:rsidRPr="0054181F" w:rsidRDefault="004D1563" w:rsidP="0054181F">
      <w:pPr>
        <w:rPr>
          <w:rFonts w:ascii="Times New Roman"/>
          <w:sz w:val="20"/>
          <w:lang w:val="ru-RU"/>
        </w:rPr>
      </w:pPr>
      <w:bookmarkStart w:id="0" w:name="_GoBack"/>
      <w:bookmarkEnd w:id="0"/>
    </w:p>
    <w:p w14:paraId="3F9C762F" w14:textId="77777777" w:rsidR="004D1563" w:rsidRDefault="004D1563" w:rsidP="000312FA">
      <w:pPr>
        <w:jc w:val="center"/>
        <w:outlineLvl w:val="2"/>
        <w:rPr>
          <w:rFonts w:ascii="Arial" w:eastAsia="Arial" w:hAnsi="Arial" w:cs="Arial"/>
          <w:b/>
          <w:bCs/>
          <w:color w:val="231F20"/>
          <w:sz w:val="24"/>
          <w:szCs w:val="24"/>
          <w:lang w:val="ru-RU"/>
        </w:rPr>
      </w:pPr>
    </w:p>
    <w:p w14:paraId="706EC5FC" w14:textId="77777777" w:rsidR="004D1563" w:rsidRDefault="004D1563" w:rsidP="000312FA">
      <w:pPr>
        <w:jc w:val="center"/>
        <w:outlineLvl w:val="2"/>
        <w:rPr>
          <w:rFonts w:ascii="Arial" w:eastAsia="Arial" w:hAnsi="Arial" w:cs="Arial"/>
          <w:b/>
          <w:bCs/>
          <w:color w:val="231F20"/>
          <w:sz w:val="24"/>
          <w:szCs w:val="24"/>
          <w:lang w:val="ru-RU"/>
        </w:rPr>
      </w:pPr>
    </w:p>
    <w:p w14:paraId="64AE4E61" w14:textId="77777777" w:rsidR="004D1563" w:rsidRDefault="004D1563" w:rsidP="000312FA">
      <w:pPr>
        <w:jc w:val="center"/>
        <w:outlineLvl w:val="2"/>
        <w:rPr>
          <w:rFonts w:ascii="Arial" w:eastAsia="Arial" w:hAnsi="Arial" w:cs="Arial"/>
          <w:b/>
          <w:bCs/>
          <w:color w:val="231F20"/>
          <w:sz w:val="24"/>
          <w:szCs w:val="24"/>
          <w:lang w:val="ru-RU"/>
        </w:rPr>
      </w:pPr>
    </w:p>
    <w:p w14:paraId="0E01C691" w14:textId="77777777" w:rsidR="004D1563" w:rsidRDefault="004D1563" w:rsidP="000312FA">
      <w:pPr>
        <w:jc w:val="center"/>
        <w:outlineLvl w:val="2"/>
        <w:rPr>
          <w:rFonts w:ascii="Arial" w:eastAsia="Arial" w:hAnsi="Arial" w:cs="Arial"/>
          <w:b/>
          <w:bCs/>
          <w:color w:val="231F20"/>
          <w:sz w:val="24"/>
          <w:szCs w:val="24"/>
          <w:lang w:val="ru-RU"/>
        </w:rPr>
      </w:pPr>
    </w:p>
    <w:p w14:paraId="752B6EA8" w14:textId="77777777" w:rsidR="004D1563" w:rsidRDefault="004D1563" w:rsidP="000312FA">
      <w:pPr>
        <w:jc w:val="center"/>
        <w:outlineLvl w:val="2"/>
        <w:rPr>
          <w:rFonts w:ascii="Arial" w:eastAsia="Arial" w:hAnsi="Arial" w:cs="Arial"/>
          <w:b/>
          <w:bCs/>
          <w:color w:val="231F20"/>
          <w:sz w:val="24"/>
          <w:szCs w:val="24"/>
          <w:lang w:val="ru-RU"/>
        </w:rPr>
      </w:pPr>
    </w:p>
    <w:tbl>
      <w:tblPr>
        <w:tblW w:w="5060" w:type="dxa"/>
        <w:jc w:val="right"/>
        <w:tblLayout w:type="fixed"/>
        <w:tblLook w:val="01E0" w:firstRow="1" w:lastRow="1" w:firstColumn="1" w:lastColumn="1" w:noHBand="0" w:noVBand="0"/>
      </w:tblPr>
      <w:tblGrid>
        <w:gridCol w:w="4875"/>
        <w:gridCol w:w="185"/>
      </w:tblGrid>
      <w:tr w:rsidR="008340DD" w:rsidRPr="008340DD" w14:paraId="2FC35F25" w14:textId="77777777" w:rsidTr="008340DD">
        <w:trPr>
          <w:jc w:val="right"/>
        </w:trPr>
        <w:tc>
          <w:tcPr>
            <w:tcW w:w="5060" w:type="dxa"/>
            <w:gridSpan w:val="2"/>
            <w:shd w:val="clear" w:color="auto" w:fill="auto"/>
          </w:tcPr>
          <w:p w14:paraId="24C835C4" w14:textId="77777777" w:rsidR="008340DD" w:rsidRPr="008340DD" w:rsidRDefault="008340DD" w:rsidP="008340DD">
            <w:pPr>
              <w:widowControl/>
              <w:autoSpaceDE/>
              <w:autoSpaceDN/>
              <w:ind w:right="175" w:firstLine="567"/>
              <w:jc w:val="right"/>
              <w:rPr>
                <w:rFonts w:ascii="Times New Roman" w:eastAsia="Times New Roman" w:hAnsi="Times New Roman" w:cs="Times New Roman"/>
                <w:b/>
                <w:color w:val="000000"/>
                <w:sz w:val="24"/>
                <w:szCs w:val="24"/>
                <w:lang w:val="ru-RU" w:eastAsia="ru-RU"/>
              </w:rPr>
            </w:pPr>
            <w:r w:rsidRPr="008340DD">
              <w:rPr>
                <w:rFonts w:ascii="Times New Roman" w:eastAsia="Times New Roman" w:hAnsi="Times New Roman" w:cs="Times New Roman"/>
                <w:b/>
                <w:color w:val="000000"/>
                <w:sz w:val="24"/>
                <w:szCs w:val="24"/>
                <w:lang w:val="ru-RU" w:eastAsia="ru-RU"/>
              </w:rPr>
              <w:t xml:space="preserve">          </w:t>
            </w:r>
            <w:r w:rsidRPr="008340DD">
              <w:rPr>
                <w:rFonts w:ascii="Times New Roman" w:eastAsia="Times New Roman" w:hAnsi="Times New Roman" w:cs="Times New Roman"/>
                <w:b/>
                <w:color w:val="000000"/>
                <w:sz w:val="24"/>
                <w:szCs w:val="24"/>
                <w:lang w:eastAsia="ru-RU"/>
              </w:rPr>
              <w:t xml:space="preserve">            </w:t>
            </w:r>
            <w:r w:rsidRPr="008340DD">
              <w:rPr>
                <w:rFonts w:ascii="Times New Roman" w:eastAsia="Times New Roman" w:hAnsi="Times New Roman" w:cs="Times New Roman"/>
                <w:b/>
                <w:color w:val="000000"/>
                <w:sz w:val="24"/>
                <w:szCs w:val="24"/>
                <w:lang w:val="ru-RU" w:eastAsia="ru-RU"/>
              </w:rPr>
              <w:t xml:space="preserve">           </w:t>
            </w:r>
            <w:r w:rsidRPr="008340DD">
              <w:rPr>
                <w:rFonts w:ascii="Times New Roman" w:eastAsia="Times New Roman" w:hAnsi="Times New Roman" w:cs="Times New Roman"/>
                <w:b/>
                <w:color w:val="000000"/>
                <w:sz w:val="24"/>
                <w:szCs w:val="24"/>
                <w:lang w:eastAsia="ru-RU"/>
              </w:rPr>
              <w:t xml:space="preserve">  </w:t>
            </w:r>
            <w:r w:rsidRPr="008340DD">
              <w:rPr>
                <w:rFonts w:ascii="Times New Roman" w:eastAsia="Times New Roman" w:hAnsi="Times New Roman" w:cs="Times New Roman"/>
                <w:b/>
                <w:color w:val="000000"/>
                <w:sz w:val="24"/>
                <w:szCs w:val="24"/>
                <w:lang w:val="ru-RU" w:eastAsia="ru-RU"/>
              </w:rPr>
              <w:t>«УТВЕРЖДАЮ»</w:t>
            </w:r>
          </w:p>
        </w:tc>
      </w:tr>
      <w:tr w:rsidR="008340DD" w:rsidRPr="008340DD" w14:paraId="14A29408" w14:textId="77777777" w:rsidTr="008340DD">
        <w:trPr>
          <w:gridAfter w:val="1"/>
          <w:wAfter w:w="185" w:type="dxa"/>
          <w:jc w:val="right"/>
        </w:trPr>
        <w:tc>
          <w:tcPr>
            <w:tcW w:w="4875" w:type="dxa"/>
            <w:shd w:val="clear" w:color="auto" w:fill="auto"/>
          </w:tcPr>
          <w:p w14:paraId="7525D818" w14:textId="77777777" w:rsidR="008340DD" w:rsidRPr="008340DD" w:rsidRDefault="008340DD" w:rsidP="008340DD">
            <w:pPr>
              <w:widowControl/>
              <w:autoSpaceDE/>
              <w:autoSpaceDN/>
              <w:ind w:right="-50" w:firstLine="567"/>
              <w:jc w:val="right"/>
              <w:rPr>
                <w:rFonts w:ascii="Times New Roman" w:eastAsia="Times New Roman" w:hAnsi="Times New Roman" w:cs="Times New Roman"/>
                <w:b/>
                <w:color w:val="000000"/>
                <w:sz w:val="24"/>
                <w:szCs w:val="24"/>
                <w:lang w:val="ru-RU" w:eastAsia="ru-RU"/>
              </w:rPr>
            </w:pPr>
            <w:r w:rsidRPr="008340DD">
              <w:rPr>
                <w:rFonts w:ascii="Times New Roman" w:eastAsia="Times New Roman" w:hAnsi="Times New Roman" w:cs="Times New Roman"/>
                <w:b/>
                <w:color w:val="000000"/>
                <w:sz w:val="24"/>
                <w:szCs w:val="24"/>
                <w:lang w:val="ru-RU" w:eastAsia="ru-RU"/>
              </w:rPr>
              <w:t xml:space="preserve"> _________________________</w:t>
            </w:r>
          </w:p>
          <w:p w14:paraId="47DFFFC3" w14:textId="77777777" w:rsidR="008340DD" w:rsidRPr="008340DD" w:rsidRDefault="008340DD" w:rsidP="008340DD">
            <w:pPr>
              <w:widowControl/>
              <w:autoSpaceDE/>
              <w:autoSpaceDN/>
              <w:ind w:right="-50" w:firstLine="567"/>
              <w:jc w:val="center"/>
              <w:rPr>
                <w:rFonts w:ascii="Times New Roman" w:eastAsia="Times New Roman" w:hAnsi="Times New Roman" w:cs="Times New Roman"/>
                <w:b/>
                <w:color w:val="000000"/>
                <w:sz w:val="24"/>
                <w:szCs w:val="24"/>
                <w:lang w:val="ru-RU" w:eastAsia="ru-RU"/>
              </w:rPr>
            </w:pPr>
          </w:p>
          <w:p w14:paraId="7763BD2B" w14:textId="77777777" w:rsidR="008340DD" w:rsidRPr="008340DD" w:rsidRDefault="008340DD" w:rsidP="008340DD">
            <w:pPr>
              <w:widowControl/>
              <w:autoSpaceDE/>
              <w:autoSpaceDN/>
              <w:ind w:right="-50" w:firstLine="567"/>
              <w:jc w:val="right"/>
              <w:rPr>
                <w:rFonts w:ascii="Times New Roman" w:eastAsia="Times New Roman" w:hAnsi="Times New Roman" w:cs="Times New Roman"/>
                <w:b/>
                <w:color w:val="000000"/>
                <w:sz w:val="24"/>
                <w:szCs w:val="24"/>
                <w:lang w:val="ru-RU" w:eastAsia="ru-RU"/>
              </w:rPr>
            </w:pPr>
          </w:p>
          <w:p w14:paraId="485D18F3" w14:textId="77777777" w:rsidR="008340DD" w:rsidRPr="008340DD" w:rsidRDefault="008340DD" w:rsidP="008340DD">
            <w:pPr>
              <w:widowControl/>
              <w:autoSpaceDE/>
              <w:autoSpaceDN/>
              <w:ind w:right="-50" w:firstLine="567"/>
              <w:jc w:val="right"/>
              <w:rPr>
                <w:rFonts w:ascii="Times New Roman" w:eastAsia="Times New Roman" w:hAnsi="Times New Roman" w:cs="Times New Roman"/>
                <w:b/>
                <w:color w:val="000000"/>
                <w:sz w:val="24"/>
                <w:szCs w:val="24"/>
                <w:lang w:val="ru-RU" w:eastAsia="ru-RU"/>
              </w:rPr>
            </w:pPr>
          </w:p>
          <w:p w14:paraId="369305B5" w14:textId="77777777" w:rsidR="008340DD" w:rsidRPr="008340DD" w:rsidRDefault="008340DD" w:rsidP="008340DD">
            <w:pPr>
              <w:widowControl/>
              <w:autoSpaceDE/>
              <w:autoSpaceDN/>
              <w:ind w:right="-50" w:firstLine="567"/>
              <w:jc w:val="right"/>
              <w:rPr>
                <w:rFonts w:ascii="Times New Roman" w:eastAsia="Times New Roman" w:hAnsi="Times New Roman" w:cs="Times New Roman"/>
                <w:b/>
                <w:color w:val="000000"/>
                <w:sz w:val="24"/>
                <w:szCs w:val="24"/>
                <w:lang w:val="ru-RU" w:eastAsia="ru-RU"/>
              </w:rPr>
            </w:pPr>
            <w:r w:rsidRPr="008340DD">
              <w:rPr>
                <w:rFonts w:ascii="Times New Roman" w:eastAsia="Times New Roman" w:hAnsi="Times New Roman" w:cs="Times New Roman"/>
                <w:b/>
                <w:color w:val="000000"/>
                <w:sz w:val="24"/>
                <w:szCs w:val="24"/>
                <w:lang w:val="ru-RU" w:eastAsia="ru-RU"/>
              </w:rPr>
              <w:t xml:space="preserve">__________________________  </w:t>
            </w:r>
          </w:p>
          <w:p w14:paraId="414ECC04" w14:textId="77777777" w:rsidR="008340DD" w:rsidRPr="008340DD" w:rsidRDefault="008340DD" w:rsidP="008340DD">
            <w:pPr>
              <w:widowControl/>
              <w:autoSpaceDE/>
              <w:autoSpaceDN/>
              <w:ind w:left="746" w:right="-50"/>
              <w:rPr>
                <w:rFonts w:ascii="Times New Roman" w:eastAsia="Times New Roman" w:hAnsi="Times New Roman" w:cs="Times New Roman"/>
                <w:b/>
                <w:color w:val="000000"/>
                <w:sz w:val="28"/>
                <w:szCs w:val="24"/>
                <w:lang w:val="ru-RU" w:eastAsia="ru-RU"/>
              </w:rPr>
            </w:pPr>
            <w:r w:rsidRPr="008340DD">
              <w:rPr>
                <w:rFonts w:ascii="Times New Roman" w:eastAsia="Times New Roman" w:hAnsi="Times New Roman" w:cs="Times New Roman"/>
                <w:b/>
                <w:color w:val="000000"/>
                <w:sz w:val="28"/>
                <w:szCs w:val="24"/>
                <w:lang w:val="ru-RU" w:eastAsia="ru-RU"/>
              </w:rPr>
              <w:t xml:space="preserve">                     </w:t>
            </w:r>
            <w:r w:rsidRPr="008340DD">
              <w:rPr>
                <w:rFonts w:ascii="Times New Roman" w:eastAsia="Times New Roman" w:hAnsi="Times New Roman" w:cs="Times New Roman"/>
                <w:b/>
                <w:color w:val="000000"/>
                <w:sz w:val="24"/>
                <w:szCs w:val="24"/>
                <w:lang w:val="ru-RU" w:eastAsia="ru-RU"/>
              </w:rPr>
              <w:t>м</w:t>
            </w:r>
            <w:r w:rsidRPr="008340DD">
              <w:rPr>
                <w:rFonts w:ascii="Times New Roman" w:eastAsia="Times New Roman" w:hAnsi="Times New Roman" w:cs="Times New Roman"/>
                <w:b/>
                <w:color w:val="000000"/>
                <w:sz w:val="18"/>
                <w:szCs w:val="24"/>
                <w:lang w:val="ru-RU" w:eastAsia="ru-RU"/>
              </w:rPr>
              <w:t>.</w:t>
            </w:r>
            <w:r w:rsidRPr="008340DD">
              <w:rPr>
                <w:rFonts w:ascii="Times New Roman" w:eastAsia="Times New Roman" w:hAnsi="Times New Roman" w:cs="Times New Roman"/>
                <w:b/>
                <w:color w:val="000000"/>
                <w:sz w:val="24"/>
                <w:szCs w:val="24"/>
                <w:lang w:val="ru-RU" w:eastAsia="ru-RU"/>
              </w:rPr>
              <w:t>п</w:t>
            </w:r>
            <w:r w:rsidRPr="008340DD">
              <w:rPr>
                <w:rFonts w:ascii="Times New Roman" w:eastAsia="Times New Roman" w:hAnsi="Times New Roman" w:cs="Times New Roman"/>
                <w:b/>
                <w:color w:val="000000"/>
                <w:sz w:val="18"/>
                <w:szCs w:val="24"/>
                <w:lang w:val="ru-RU" w:eastAsia="ru-RU"/>
              </w:rPr>
              <w:t>.</w:t>
            </w:r>
          </w:p>
          <w:p w14:paraId="06F59870" w14:textId="77777777" w:rsidR="008340DD" w:rsidRPr="008340DD" w:rsidRDefault="008340DD" w:rsidP="008340DD">
            <w:pPr>
              <w:widowControl/>
              <w:autoSpaceDE/>
              <w:autoSpaceDN/>
              <w:ind w:right="-50" w:firstLine="567"/>
              <w:jc w:val="center"/>
              <w:rPr>
                <w:rFonts w:ascii="Times New Roman" w:eastAsia="Times New Roman" w:hAnsi="Times New Roman" w:cs="Times New Roman"/>
                <w:b/>
                <w:color w:val="000000"/>
                <w:sz w:val="24"/>
                <w:szCs w:val="24"/>
                <w:lang w:val="ru-RU" w:eastAsia="ru-RU"/>
              </w:rPr>
            </w:pPr>
          </w:p>
          <w:p w14:paraId="16E5B225" w14:textId="77777777" w:rsidR="008340DD" w:rsidRPr="008340DD" w:rsidRDefault="008340DD" w:rsidP="008340DD">
            <w:pPr>
              <w:widowControl/>
              <w:autoSpaceDE/>
              <w:autoSpaceDN/>
              <w:ind w:right="-50" w:firstLine="567"/>
              <w:jc w:val="right"/>
              <w:rPr>
                <w:rFonts w:ascii="Times New Roman" w:eastAsia="Times New Roman" w:hAnsi="Times New Roman" w:cs="Times New Roman"/>
                <w:b/>
                <w:color w:val="000000"/>
                <w:sz w:val="24"/>
                <w:szCs w:val="24"/>
                <w:lang w:val="ru-RU" w:eastAsia="ru-RU"/>
              </w:rPr>
            </w:pPr>
          </w:p>
          <w:p w14:paraId="04EFE46D" w14:textId="77777777" w:rsidR="008340DD" w:rsidRPr="008340DD" w:rsidRDefault="008340DD" w:rsidP="008340DD">
            <w:pPr>
              <w:widowControl/>
              <w:autoSpaceDE/>
              <w:autoSpaceDN/>
              <w:ind w:right="-50" w:firstLine="567"/>
              <w:jc w:val="right"/>
              <w:rPr>
                <w:rFonts w:ascii="Times New Roman" w:eastAsia="Times New Roman" w:hAnsi="Times New Roman" w:cs="Times New Roman"/>
                <w:b/>
                <w:color w:val="000000"/>
                <w:sz w:val="24"/>
                <w:szCs w:val="24"/>
                <w:lang w:val="ru-RU" w:eastAsia="ru-RU"/>
              </w:rPr>
            </w:pPr>
            <w:r w:rsidRPr="008340DD">
              <w:rPr>
                <w:rFonts w:ascii="Times New Roman" w:eastAsia="Times New Roman" w:hAnsi="Times New Roman" w:cs="Times New Roman"/>
                <w:b/>
                <w:color w:val="000000"/>
                <w:sz w:val="24"/>
                <w:szCs w:val="24"/>
                <w:lang w:val="ru-RU" w:eastAsia="ru-RU"/>
              </w:rPr>
              <w:t>«_____» ____________ 2024 г.</w:t>
            </w:r>
          </w:p>
          <w:p w14:paraId="021AD8CE" w14:textId="77777777" w:rsidR="008340DD" w:rsidRPr="008340DD" w:rsidRDefault="008340DD" w:rsidP="008340DD">
            <w:pPr>
              <w:widowControl/>
              <w:autoSpaceDE/>
              <w:autoSpaceDN/>
              <w:ind w:right="-50" w:firstLine="567"/>
              <w:jc w:val="right"/>
              <w:rPr>
                <w:rFonts w:ascii="Times New Roman" w:eastAsia="Times New Roman" w:hAnsi="Times New Roman" w:cs="Times New Roman"/>
                <w:b/>
                <w:color w:val="000000"/>
                <w:sz w:val="24"/>
                <w:szCs w:val="24"/>
                <w:lang w:val="ru-RU" w:eastAsia="ru-RU"/>
              </w:rPr>
            </w:pPr>
          </w:p>
          <w:p w14:paraId="5AFC1AF2" w14:textId="77777777" w:rsidR="008340DD" w:rsidRPr="008340DD" w:rsidRDefault="008340DD" w:rsidP="008340DD">
            <w:pPr>
              <w:widowControl/>
              <w:autoSpaceDE/>
              <w:autoSpaceDN/>
              <w:ind w:right="-50" w:firstLine="567"/>
              <w:jc w:val="right"/>
              <w:rPr>
                <w:rFonts w:ascii="Times New Roman" w:eastAsia="Times New Roman" w:hAnsi="Times New Roman" w:cs="Times New Roman"/>
                <w:b/>
                <w:color w:val="000000"/>
                <w:sz w:val="24"/>
                <w:szCs w:val="24"/>
                <w:lang w:val="ru-RU" w:eastAsia="ru-RU"/>
              </w:rPr>
            </w:pPr>
          </w:p>
        </w:tc>
      </w:tr>
    </w:tbl>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2141F2A2" w14:textId="77777777" w:rsidR="008340DD" w:rsidRPr="008340DD" w:rsidRDefault="008340DD" w:rsidP="008340DD">
      <w:pPr>
        <w:jc w:val="center"/>
        <w:rPr>
          <w:rFonts w:ascii="Times New Roman" w:hAnsi="Times New Roman" w:cs="Times New Roman"/>
          <w:b/>
          <w:sz w:val="24"/>
          <w:szCs w:val="24"/>
          <w:lang w:val="ru-RU"/>
        </w:rPr>
      </w:pPr>
      <w:r w:rsidRPr="008340DD">
        <w:rPr>
          <w:rFonts w:ascii="Times New Roman" w:hAnsi="Times New Roman" w:cs="Times New Roman"/>
          <w:b/>
          <w:sz w:val="24"/>
          <w:szCs w:val="24"/>
          <w:lang w:val="ru-RU"/>
        </w:rPr>
        <w:t>ДОКУМЕНТАЦИЯ</w:t>
      </w:r>
    </w:p>
    <w:p w14:paraId="7A05E72C" w14:textId="77777777" w:rsidR="008340DD" w:rsidRPr="008340DD" w:rsidRDefault="008340DD" w:rsidP="008340DD">
      <w:pPr>
        <w:jc w:val="center"/>
        <w:rPr>
          <w:rFonts w:ascii="Times New Roman" w:hAnsi="Times New Roman" w:cs="Times New Roman"/>
          <w:b/>
          <w:sz w:val="24"/>
          <w:szCs w:val="24"/>
          <w:lang w:val="ru-RU"/>
        </w:rPr>
      </w:pPr>
      <w:r w:rsidRPr="008340DD">
        <w:rPr>
          <w:rFonts w:ascii="Times New Roman" w:hAnsi="Times New Roman" w:cs="Times New Roman"/>
          <w:b/>
          <w:sz w:val="24"/>
          <w:szCs w:val="24"/>
          <w:lang w:val="ru-RU"/>
        </w:rPr>
        <w:t>по продаже посредством публичного предложения в электронной форме</w:t>
      </w:r>
    </w:p>
    <w:p w14:paraId="4F827746" w14:textId="77777777" w:rsidR="008340DD" w:rsidRPr="008340DD" w:rsidRDefault="008340DD" w:rsidP="008340DD">
      <w:pPr>
        <w:adjustRightInd w:val="0"/>
        <w:jc w:val="center"/>
        <w:rPr>
          <w:rFonts w:ascii="Times New Roman" w:hAnsi="Times New Roman" w:cs="Times New Roman"/>
          <w:b/>
          <w:sz w:val="24"/>
          <w:szCs w:val="24"/>
          <w:lang w:val="ru-RU"/>
        </w:rPr>
      </w:pPr>
      <w:r w:rsidRPr="008340DD">
        <w:rPr>
          <w:rFonts w:ascii="Times New Roman" w:hAnsi="Times New Roman" w:cs="Times New Roman"/>
          <w:b/>
          <w:sz w:val="24"/>
          <w:szCs w:val="24"/>
          <w:lang w:val="ru-RU"/>
        </w:rPr>
        <w:t>недвижимого и иного имущества</w:t>
      </w:r>
      <w:r w:rsidRPr="008340DD">
        <w:rPr>
          <w:lang w:val="ru-RU"/>
        </w:rPr>
        <w:t xml:space="preserve"> </w:t>
      </w:r>
      <w:r w:rsidRPr="008340DD">
        <w:rPr>
          <w:rFonts w:ascii="Times New Roman" w:hAnsi="Times New Roman" w:cs="Times New Roman"/>
          <w:b/>
          <w:sz w:val="24"/>
          <w:szCs w:val="24"/>
          <w:lang w:val="ru-RU"/>
        </w:rPr>
        <w:t>находящегося в собственности публичного акционерного общества «Авиационный комплекс им. С.В. Ильюшина» (ПАО «Ил»)</w:t>
      </w:r>
      <w:r w:rsidRPr="008340DD">
        <w:rPr>
          <w:rFonts w:ascii="Times New Roman" w:hAnsi="Times New Roman" w:cs="Times New Roman"/>
          <w:b/>
          <w:i/>
          <w:sz w:val="24"/>
          <w:szCs w:val="24"/>
          <w:lang w:val="ru-RU"/>
        </w:rPr>
        <w:t xml:space="preserve"> </w:t>
      </w:r>
    </w:p>
    <w:p w14:paraId="5B268EAC" w14:textId="77777777" w:rsidR="008340DD" w:rsidRPr="008340DD" w:rsidRDefault="008340DD" w:rsidP="008340DD">
      <w:pPr>
        <w:adjustRightInd w:val="0"/>
        <w:jc w:val="center"/>
        <w:rPr>
          <w:rFonts w:ascii="Times New Roman" w:hAnsi="Times New Roman" w:cs="Times New Roman"/>
          <w:b/>
          <w:i/>
          <w:sz w:val="24"/>
          <w:szCs w:val="24"/>
          <w:lang w:val="ru-RU"/>
        </w:rPr>
      </w:pPr>
      <w:r w:rsidRPr="008340DD">
        <w:rPr>
          <w:rFonts w:ascii="Times New Roman" w:hAnsi="Times New Roman" w:cs="Times New Roman"/>
          <w:b/>
          <w:i/>
          <w:sz w:val="24"/>
          <w:szCs w:val="24"/>
          <w:lang w:val="ru-RU"/>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34A5FA31" w:rsidR="0051673C" w:rsidRPr="008340DD" w:rsidRDefault="008340DD" w:rsidP="008340DD">
      <w:pPr>
        <w:widowControl/>
        <w:autoSpaceDE/>
        <w:autoSpaceDN/>
        <w:jc w:val="center"/>
        <w:rPr>
          <w:rFonts w:ascii="Times New Roman" w:eastAsia="Calibri" w:hAnsi="Times New Roman" w:cs="Times New Roman"/>
          <w:b/>
          <w:sz w:val="24"/>
          <w:szCs w:val="24"/>
          <w:lang w:val="ru-RU"/>
        </w:rPr>
      </w:pPr>
      <w:r w:rsidRPr="008340DD">
        <w:rPr>
          <w:rFonts w:ascii="Times New Roman" w:eastAsia="Calibri" w:hAnsi="Times New Roman" w:cs="Times New Roman"/>
          <w:b/>
          <w:sz w:val="24"/>
          <w:szCs w:val="24"/>
          <w:lang w:val="ru-RU"/>
        </w:rPr>
        <w:t>Москва 2024 г.</w:t>
      </w:r>
      <w:r w:rsidR="0051673C"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5E7BE943"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40C5E77F"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034EC27D" w14:textId="38AF266E"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w:t>
      </w:r>
      <w:r w:rsidR="008340DD" w:rsidRPr="00B22DDE">
        <w:rPr>
          <w:rFonts w:ascii="Times New Roman" w:hAnsi="Times New Roman" w:cs="Times New Roman"/>
          <w:spacing w:val="-6"/>
          <w:sz w:val="24"/>
          <w:szCs w:val="24"/>
        </w:rPr>
        <w:t xml:space="preserve">имущество, находящееся в собственности </w:t>
      </w:r>
      <w:r w:rsidR="008340DD">
        <w:rPr>
          <w:rFonts w:ascii="Times New Roman" w:hAnsi="Times New Roman" w:cs="Times New Roman"/>
          <w:spacing w:val="-6"/>
          <w:sz w:val="24"/>
          <w:szCs w:val="24"/>
        </w:rPr>
        <w:t xml:space="preserve">ПАО «Ил» </w:t>
      </w:r>
      <w:r w:rsidR="008340DD" w:rsidRPr="00B22DDE">
        <w:rPr>
          <w:rFonts w:ascii="Times New Roman" w:hAnsi="Times New Roman" w:cs="Times New Roman"/>
          <w:color w:val="000000"/>
          <w:spacing w:val="-6"/>
          <w:sz w:val="24"/>
          <w:szCs w:val="24"/>
        </w:rPr>
        <w:t>(далее</w:t>
      </w:r>
      <w:r w:rsidR="008340DD" w:rsidRPr="00B22DDE">
        <w:rPr>
          <w:rFonts w:ascii="Times New Roman" w:hAnsi="Times New Roman" w:cs="Times New Roman"/>
          <w:spacing w:val="-6"/>
          <w:sz w:val="24"/>
          <w:szCs w:val="24"/>
        </w:rPr>
        <w:t> </w:t>
      </w:r>
      <w:r w:rsidR="008340DD" w:rsidRPr="00B22DDE">
        <w:rPr>
          <w:rFonts w:ascii="Times New Roman" w:hAnsi="Times New Roman" w:cs="Times New Roman"/>
          <w:color w:val="000000"/>
          <w:spacing w:val="-6"/>
          <w:sz w:val="24"/>
          <w:szCs w:val="24"/>
        </w:rPr>
        <w:t>–</w:t>
      </w:r>
      <w:r w:rsidR="008340DD" w:rsidRPr="00B22DDE">
        <w:rPr>
          <w:rFonts w:ascii="Times New Roman" w:hAnsi="Times New Roman" w:cs="Times New Roman"/>
          <w:spacing w:val="-6"/>
          <w:sz w:val="24"/>
          <w:szCs w:val="24"/>
        </w:rPr>
        <w:t> </w:t>
      </w:r>
      <w:r w:rsidR="008340DD" w:rsidRPr="00B22DDE">
        <w:rPr>
          <w:rFonts w:ascii="Times New Roman" w:hAnsi="Times New Roman" w:cs="Times New Roman"/>
          <w:color w:val="000000"/>
          <w:spacing w:val="-6"/>
          <w:sz w:val="24"/>
          <w:szCs w:val="24"/>
        </w:rPr>
        <w:t>Имущество).</w:t>
      </w:r>
    </w:p>
    <w:p w14:paraId="1530478C" w14:textId="77777777" w:rsidR="008340DD" w:rsidRPr="009C3F34" w:rsidRDefault="008340DD" w:rsidP="008340DD">
      <w:pPr>
        <w:ind w:firstLine="709"/>
        <w:contextualSpacing/>
        <w:jc w:val="both"/>
        <w:rPr>
          <w:rFonts w:ascii="Times New Roman" w:hAnsi="Times New Roman" w:cs="Times New Roman"/>
          <w:b/>
          <w:color w:val="000000"/>
          <w:spacing w:val="-10"/>
          <w:sz w:val="24"/>
          <w:szCs w:val="24"/>
          <w:lang w:val="ru-RU"/>
        </w:rPr>
      </w:pPr>
      <w:bookmarkStart w:id="6" w:name="_Toc230144033"/>
      <w:r w:rsidRPr="009C3F34">
        <w:rPr>
          <w:rFonts w:ascii="Times New Roman" w:hAnsi="Times New Roman" w:cs="Times New Roman"/>
          <w:b/>
          <w:color w:val="000000"/>
          <w:spacing w:val="-10"/>
          <w:sz w:val="24"/>
          <w:szCs w:val="24"/>
          <w:lang w:val="ru-RU"/>
        </w:rPr>
        <w:t>Лот №1:</w:t>
      </w:r>
    </w:p>
    <w:p w14:paraId="78356FD1" w14:textId="77777777" w:rsidR="008340DD" w:rsidRPr="005B65D1" w:rsidRDefault="008340DD" w:rsidP="008340DD">
      <w:pPr>
        <w:ind w:firstLine="709"/>
        <w:contextualSpacing/>
        <w:jc w:val="both"/>
        <w:rPr>
          <w:rFonts w:ascii="Times New Roman" w:hAnsi="Times New Roman" w:cs="Times New Roman"/>
          <w:b/>
          <w:color w:val="000000"/>
          <w:spacing w:val="-6"/>
          <w:sz w:val="24"/>
          <w:szCs w:val="24"/>
          <w:lang w:val="ru-RU"/>
        </w:rPr>
      </w:pPr>
      <w:r w:rsidRPr="005B65D1">
        <w:rPr>
          <w:rFonts w:ascii="Times New Roman" w:hAnsi="Times New Roman" w:cs="Times New Roman"/>
          <w:b/>
          <w:color w:val="000000"/>
          <w:spacing w:val="-6"/>
          <w:sz w:val="24"/>
          <w:szCs w:val="24"/>
          <w:lang w:val="ru-RU"/>
        </w:rPr>
        <w:t>3/5 доли в праве общей долевой собственности на нежилое здание.</w:t>
      </w:r>
    </w:p>
    <w:p w14:paraId="350F9A57" w14:textId="77777777" w:rsidR="008340DD" w:rsidRPr="005B65D1" w:rsidRDefault="008340DD" w:rsidP="008340DD">
      <w:pPr>
        <w:shd w:val="clear" w:color="auto" w:fill="FFFFFF"/>
        <w:ind w:firstLine="709"/>
        <w:contextualSpacing/>
        <w:jc w:val="both"/>
        <w:rPr>
          <w:rFonts w:ascii="Times New Roman" w:hAnsi="Times New Roman" w:cs="Times New Roman"/>
          <w:b/>
          <w:color w:val="000000"/>
          <w:spacing w:val="-6"/>
          <w:sz w:val="24"/>
          <w:szCs w:val="24"/>
          <w:lang w:val="ru-RU"/>
        </w:rPr>
      </w:pPr>
      <w:r w:rsidRPr="005B65D1">
        <w:rPr>
          <w:rFonts w:ascii="Times New Roman" w:hAnsi="Times New Roman" w:cs="Times New Roman"/>
          <w:color w:val="000000"/>
          <w:spacing w:val="-6"/>
          <w:sz w:val="24"/>
          <w:szCs w:val="24"/>
          <w:lang w:val="ru-RU"/>
        </w:rPr>
        <w:t>Назначение: Нежилое.</w:t>
      </w:r>
    </w:p>
    <w:p w14:paraId="32A0C75C"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Наименование: нежилое отдельно стоящее здание.</w:t>
      </w:r>
    </w:p>
    <w:p w14:paraId="5D0CE066"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Площадь: 36 611,2.</w:t>
      </w:r>
    </w:p>
    <w:p w14:paraId="520989F0"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Количество этажей, в том числе подземных этажей:</w:t>
      </w:r>
      <w:r w:rsidRPr="005B65D1">
        <w:rPr>
          <w:lang w:val="ru-RU"/>
        </w:rPr>
        <w:t xml:space="preserve"> </w:t>
      </w:r>
      <w:r w:rsidRPr="005B65D1">
        <w:rPr>
          <w:rFonts w:ascii="Times New Roman" w:hAnsi="Times New Roman" w:cs="Times New Roman"/>
          <w:color w:val="000000"/>
          <w:spacing w:val="-6"/>
          <w:sz w:val="24"/>
          <w:szCs w:val="24"/>
          <w:lang w:val="ru-RU"/>
        </w:rPr>
        <w:t>1, в том числе подземных 1.</w:t>
      </w:r>
    </w:p>
    <w:p w14:paraId="52FD90B5"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Местоположение: Воронежская область, г. Борисоглебск, ул. 40 лет Октября, д. 309.</w:t>
      </w:r>
    </w:p>
    <w:p w14:paraId="64A54565"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Кадастровый номер:</w:t>
      </w:r>
      <w:r w:rsidRPr="005B65D1">
        <w:rPr>
          <w:lang w:val="ru-RU"/>
        </w:rPr>
        <w:t xml:space="preserve"> </w:t>
      </w:r>
      <w:r w:rsidRPr="005B65D1">
        <w:rPr>
          <w:rFonts w:ascii="Times New Roman" w:hAnsi="Times New Roman" w:cs="Times New Roman"/>
          <w:color w:val="000000"/>
          <w:spacing w:val="-6"/>
          <w:sz w:val="24"/>
          <w:szCs w:val="24"/>
          <w:lang w:val="ru-RU"/>
        </w:rPr>
        <w:t>36:04:0103069:2433.</w:t>
      </w:r>
    </w:p>
    <w:p w14:paraId="33642522"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Вид, номер, дата и время государственной регистрации права: Общая долевая собственность, 3/5</w:t>
      </w:r>
    </w:p>
    <w:p w14:paraId="23F16358"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36:04:0103069:2433-36/074/2022-2 01.02.2022 10:07:23.</w:t>
      </w:r>
    </w:p>
    <w:p w14:paraId="7E7CE036"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14:paraId="17B26F21"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06.04.2024 № КУВИ-001/2024-98894666, прилагаемой к Документации (Раздел X).</w:t>
      </w:r>
    </w:p>
    <w:p w14:paraId="335E140A" w14:textId="77777777" w:rsidR="008340DD" w:rsidRPr="005B65D1" w:rsidRDefault="008340DD" w:rsidP="008340DD">
      <w:pPr>
        <w:ind w:firstLine="709"/>
        <w:contextualSpacing/>
        <w:jc w:val="both"/>
        <w:rPr>
          <w:rFonts w:ascii="Times New Roman" w:hAnsi="Times New Roman" w:cs="Times New Roman"/>
          <w:b/>
          <w:color w:val="000000"/>
          <w:spacing w:val="-6"/>
          <w:sz w:val="24"/>
          <w:szCs w:val="24"/>
          <w:lang w:val="ru-RU"/>
        </w:rPr>
      </w:pPr>
    </w:p>
    <w:p w14:paraId="3B338F50" w14:textId="77777777" w:rsidR="008340DD" w:rsidRPr="005B65D1" w:rsidRDefault="008340DD" w:rsidP="008340DD">
      <w:pPr>
        <w:ind w:firstLine="709"/>
        <w:contextualSpacing/>
        <w:jc w:val="both"/>
        <w:rPr>
          <w:rFonts w:ascii="Times New Roman" w:hAnsi="Times New Roman" w:cs="Times New Roman"/>
          <w:b/>
          <w:color w:val="000000"/>
          <w:spacing w:val="-6"/>
          <w:sz w:val="24"/>
          <w:szCs w:val="24"/>
          <w:lang w:val="ru-RU"/>
        </w:rPr>
      </w:pPr>
      <w:r w:rsidRPr="005B65D1">
        <w:rPr>
          <w:rFonts w:ascii="Times New Roman" w:hAnsi="Times New Roman" w:cs="Times New Roman"/>
          <w:b/>
          <w:color w:val="000000"/>
          <w:spacing w:val="-6"/>
          <w:sz w:val="24"/>
          <w:szCs w:val="24"/>
          <w:lang w:val="ru-RU"/>
        </w:rPr>
        <w:t>Право аренды 3/5 доли земельного участка.</w:t>
      </w:r>
    </w:p>
    <w:p w14:paraId="440DB512"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Категория земель:</w:t>
      </w:r>
      <w:r w:rsidRPr="005B65D1">
        <w:rPr>
          <w:rFonts w:ascii="TimesNewRomanPSMT" w:eastAsiaTheme="minorHAnsi" w:hAnsi="TimesNewRomanPSMT" w:cs="TimesNewRomanPSMT"/>
          <w:sz w:val="20"/>
          <w:szCs w:val="20"/>
          <w:lang w:val="ru-RU"/>
        </w:rPr>
        <w:t xml:space="preserve"> </w:t>
      </w:r>
      <w:r w:rsidRPr="005B65D1">
        <w:rPr>
          <w:rFonts w:ascii="Times New Roman" w:hAnsi="Times New Roman" w:cs="Times New Roman"/>
          <w:color w:val="000000"/>
          <w:spacing w:val="-6"/>
          <w:sz w:val="24"/>
          <w:szCs w:val="24"/>
          <w:lang w:val="ru-RU"/>
        </w:rPr>
        <w:t>Земли населенных пунктов.</w:t>
      </w:r>
    </w:p>
    <w:p w14:paraId="5CE8588A"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Виды разрешенного использования: легкая промышленность.</w:t>
      </w:r>
    </w:p>
    <w:p w14:paraId="5899A0A4"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Площадь: 36 691 +/- 134.</w:t>
      </w:r>
    </w:p>
    <w:p w14:paraId="18B48CBF"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Местоположение: Воронежская область, г. Борисоглебск, ул. 40 лет Октября, 309И.</w:t>
      </w:r>
    </w:p>
    <w:p w14:paraId="618834B5"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Кадастровый номер: 36:04:0103069:2622.</w:t>
      </w:r>
    </w:p>
    <w:p w14:paraId="415ADBDF"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Правообладатель (правообладатели): данные о правообладателе отсутствуют.</w:t>
      </w:r>
    </w:p>
    <w:p w14:paraId="55B1C4DD"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Ограничение прав и обременение объекта недвижимости:</w:t>
      </w:r>
    </w:p>
    <w:p w14:paraId="1FDA3DBC"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Вид: Аренда.</w:t>
      </w:r>
    </w:p>
    <w:p w14:paraId="127F1AE9"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Дата государственной регистрации: 16.05.2016 13:21:41.</w:t>
      </w:r>
    </w:p>
    <w:p w14:paraId="3138064E"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Номер государственной регистрации: 36-36/005-36/005/023/2016-446/2.</w:t>
      </w:r>
    </w:p>
    <w:p w14:paraId="4D56B7E0"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Срок, на который установлены ограничение прав и обременение объекта недвижимости: Срок действия с 16.05.2016 по 31.12.2064.</w:t>
      </w:r>
    </w:p>
    <w:p w14:paraId="12D8E88A"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Лицо, в пользу которого установлены ограничение прав и обременение объекта недвижимости:</w:t>
      </w:r>
    </w:p>
    <w:p w14:paraId="265DB9A5"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Публичное акционерное общество «Авиационный комплекс им. С.В. Ильюшина», ИНН: 7714027882, ОГРН: 1027739118659;</w:t>
      </w:r>
    </w:p>
    <w:p w14:paraId="74A7BBAA"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Открытое акционерное общество «Борисоглебский приборостроительный завод», ИНН: 3604001468;</w:t>
      </w:r>
    </w:p>
    <w:p w14:paraId="61D768F5"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Закрытое акционерное общество «Механика», ИНН: 3604014509</w:t>
      </w:r>
    </w:p>
    <w:p w14:paraId="1FE2771E"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xml:space="preserve">Основание государственной регистрации: </w:t>
      </w:r>
    </w:p>
    <w:p w14:paraId="4E0073E4"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Договор аренды, № 23, выдан 22.03.2016, дата государственной регистрации: 16.05.2016, номер государственной регистрации: 36-36/005-36/005/023/2016-446/1.</w:t>
      </w:r>
    </w:p>
    <w:p w14:paraId="026AE24D"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Акт приема-передачи в аренду земельного участка, выдан 22.03.2016.</w:t>
      </w:r>
    </w:p>
    <w:p w14:paraId="597849BC" w14:textId="77777777" w:rsidR="008340DD" w:rsidRPr="005B65D1" w:rsidRDefault="008340DD" w:rsidP="008340DD">
      <w:pPr>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Дополнительное соглашение к договору аренды земельного участка от 22.03.2016 г. № 23, выдан</w:t>
      </w:r>
    </w:p>
    <w:p w14:paraId="76B1A01D" w14:textId="77777777" w:rsidR="008340DD" w:rsidRPr="005B65D1" w:rsidRDefault="008340DD" w:rsidP="008340DD">
      <w:pPr>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04.04.2022.</w:t>
      </w:r>
    </w:p>
    <w:p w14:paraId="1758822E"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06.04.2024 № </w:t>
      </w:r>
      <w:r w:rsidRPr="005B65D1">
        <w:rPr>
          <w:rFonts w:ascii="Times New Roman" w:eastAsia="Times New Roman" w:hAnsi="Times New Roman" w:cs="Times New Roman"/>
          <w:sz w:val="24"/>
          <w:szCs w:val="24"/>
          <w:lang w:val="ru-RU" w:eastAsia="ru-RU"/>
        </w:rPr>
        <w:t>КУВИ-001/2024-98894293,</w:t>
      </w:r>
      <w:r w:rsidRPr="005B65D1">
        <w:rPr>
          <w:rFonts w:ascii="Times New Roman" w:hAnsi="Times New Roman" w:cs="Times New Roman"/>
          <w:color w:val="000000"/>
          <w:spacing w:val="-6"/>
          <w:sz w:val="24"/>
          <w:szCs w:val="24"/>
          <w:lang w:val="ru-RU"/>
        </w:rPr>
        <w:t xml:space="preserve"> прилагаемой к Документации (Раздел X).</w:t>
      </w:r>
    </w:p>
    <w:p w14:paraId="3986EC1D" w14:textId="77777777" w:rsidR="008340DD" w:rsidRPr="005B65D1" w:rsidRDefault="008340DD" w:rsidP="008340DD">
      <w:pPr>
        <w:contextualSpacing/>
        <w:jc w:val="both"/>
        <w:rPr>
          <w:rFonts w:ascii="Times New Roman" w:hAnsi="Times New Roman" w:cs="Times New Roman"/>
          <w:b/>
          <w:color w:val="000000"/>
          <w:spacing w:val="-6"/>
          <w:sz w:val="24"/>
          <w:szCs w:val="24"/>
          <w:lang w:val="ru-RU"/>
        </w:rPr>
      </w:pPr>
    </w:p>
    <w:p w14:paraId="081CE05E" w14:textId="77777777" w:rsidR="008340DD" w:rsidRPr="005B65D1" w:rsidRDefault="008340DD" w:rsidP="008340DD">
      <w:pPr>
        <w:shd w:val="clear" w:color="auto" w:fill="FFFFFF"/>
        <w:ind w:firstLine="709"/>
        <w:contextualSpacing/>
        <w:jc w:val="both"/>
        <w:rPr>
          <w:rFonts w:ascii="Times New Roman" w:hAnsi="Times New Roman" w:cs="Times New Roman"/>
          <w:b/>
          <w:sz w:val="24"/>
          <w:szCs w:val="24"/>
          <w:lang w:val="ru-RU"/>
        </w:rPr>
      </w:pPr>
      <w:r w:rsidRPr="005B65D1">
        <w:rPr>
          <w:rFonts w:ascii="Times New Roman" w:hAnsi="Times New Roman" w:cs="Times New Roman"/>
          <w:b/>
          <w:sz w:val="24"/>
          <w:szCs w:val="24"/>
          <w:lang w:val="ru-RU"/>
        </w:rPr>
        <w:t>Движимое имущество:</w:t>
      </w:r>
    </w:p>
    <w:p w14:paraId="56D822BB"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ограждение из колючей проволоки, инв. № 522, протяженность 400 п. м.;</w:t>
      </w:r>
    </w:p>
    <w:p w14:paraId="3CB93CB2"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lastRenderedPageBreak/>
        <w:t>- эстакада, инв. № 124687, площадью 32,5 кв. м.;</w:t>
      </w:r>
    </w:p>
    <w:p w14:paraId="295A4D8F"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ванна для испытания лодок, инв. № 124676, количество 1 шт.;</w:t>
      </w:r>
    </w:p>
    <w:p w14:paraId="085E3913"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монорельс кольцевой, инв. № 124688, количество 1 шт.;</w:t>
      </w:r>
    </w:p>
    <w:p w14:paraId="21C04461" w14:textId="40D4333D"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трансформаторная подстанция, инв. № 182</w:t>
      </w:r>
      <w:r w:rsidR="008304C2" w:rsidRPr="00F27326">
        <w:rPr>
          <w:rFonts w:ascii="Times New Roman" w:hAnsi="Times New Roman" w:cs="Times New Roman"/>
          <w:color w:val="000000"/>
          <w:spacing w:val="-6"/>
          <w:sz w:val="24"/>
          <w:szCs w:val="24"/>
          <w:lang w:val="ru-RU"/>
        </w:rPr>
        <w:t>3</w:t>
      </w:r>
      <w:r w:rsidRPr="005B65D1">
        <w:rPr>
          <w:rFonts w:ascii="Times New Roman" w:hAnsi="Times New Roman" w:cs="Times New Roman"/>
          <w:color w:val="000000"/>
          <w:spacing w:val="-6"/>
          <w:sz w:val="24"/>
          <w:szCs w:val="24"/>
          <w:lang w:val="ru-RU"/>
        </w:rPr>
        <w:t>85, количество 1 шт.;</w:t>
      </w:r>
    </w:p>
    <w:p w14:paraId="680BF2BC"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распределительный пункт, инв. № 182387, количество 1 шт.;</w:t>
      </w:r>
    </w:p>
    <w:p w14:paraId="2D6C0AA9" w14:textId="4053A4EA"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xml:space="preserve">- трансформатор силовой ТСМА-560/6, </w:t>
      </w:r>
      <w:r w:rsidR="008304C2">
        <w:rPr>
          <w:rFonts w:ascii="Times New Roman" w:hAnsi="Times New Roman" w:cs="Times New Roman"/>
          <w:color w:val="000000"/>
          <w:spacing w:val="-6"/>
          <w:sz w:val="24"/>
          <w:szCs w:val="24"/>
          <w:lang w:val="ru-RU"/>
        </w:rPr>
        <w:t xml:space="preserve">инв. № 31498, </w:t>
      </w:r>
      <w:r w:rsidRPr="005B65D1">
        <w:rPr>
          <w:rFonts w:ascii="Times New Roman" w:hAnsi="Times New Roman" w:cs="Times New Roman"/>
          <w:color w:val="000000"/>
          <w:spacing w:val="-6"/>
          <w:sz w:val="24"/>
          <w:szCs w:val="24"/>
          <w:lang w:val="ru-RU"/>
        </w:rPr>
        <w:t>количество 1 шт.;</w:t>
      </w:r>
    </w:p>
    <w:p w14:paraId="24E1D29B"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телефонная линия, инв. № 181645, количество 1 шт.;</w:t>
      </w:r>
    </w:p>
    <w:p w14:paraId="06595CA7" w14:textId="77777777" w:rsidR="008340DD" w:rsidRPr="005B65D1" w:rsidRDefault="008340DD" w:rsidP="008340DD">
      <w:pPr>
        <w:shd w:val="clear" w:color="auto" w:fill="FFFFFF"/>
        <w:ind w:firstLine="709"/>
        <w:contextualSpacing/>
        <w:jc w:val="both"/>
        <w:rPr>
          <w:rFonts w:ascii="Times New Roman" w:hAnsi="Times New Roman" w:cs="Times New Roman"/>
          <w:color w:val="000000"/>
          <w:spacing w:val="-6"/>
          <w:sz w:val="24"/>
          <w:szCs w:val="24"/>
          <w:lang w:val="ru-RU"/>
        </w:rPr>
      </w:pPr>
      <w:r w:rsidRPr="005B65D1">
        <w:rPr>
          <w:rFonts w:ascii="Times New Roman" w:hAnsi="Times New Roman" w:cs="Times New Roman"/>
          <w:color w:val="000000"/>
          <w:spacing w:val="-6"/>
          <w:sz w:val="24"/>
          <w:szCs w:val="24"/>
          <w:lang w:val="ru-RU"/>
        </w:rPr>
        <w:t>- внутриплощадочные сети, инв. № 182386, количество 1 шт.</w:t>
      </w:r>
    </w:p>
    <w:p w14:paraId="2D442C11" w14:textId="77777777" w:rsidR="008340DD" w:rsidRPr="009C3F34" w:rsidRDefault="008340DD" w:rsidP="008340DD">
      <w:pPr>
        <w:shd w:val="clear" w:color="auto" w:fill="FFFFFF"/>
        <w:ind w:firstLine="709"/>
        <w:contextualSpacing/>
        <w:jc w:val="both"/>
        <w:rPr>
          <w:rFonts w:ascii="Times New Roman" w:hAnsi="Times New Roman" w:cs="Times New Roman"/>
          <w:spacing w:val="-6"/>
          <w:sz w:val="24"/>
          <w:szCs w:val="24"/>
          <w:lang w:val="ru-RU"/>
        </w:rPr>
      </w:pPr>
    </w:p>
    <w:p w14:paraId="2B5B40E6" w14:textId="77777777" w:rsidR="008340DD" w:rsidRDefault="008340DD" w:rsidP="008340DD">
      <w:pPr>
        <w:pStyle w:val="ConsPlusNormal"/>
        <w:ind w:firstLine="709"/>
        <w:contextualSpacing/>
        <w:jc w:val="both"/>
        <w:rPr>
          <w:rFonts w:ascii="Times New Roman" w:hAnsi="Times New Roman" w:cs="Times New Roman"/>
          <w:color w:val="000000"/>
          <w:spacing w:val="-6"/>
          <w:sz w:val="24"/>
          <w:szCs w:val="24"/>
        </w:rPr>
      </w:pPr>
      <w:r w:rsidRPr="00F201C3">
        <w:rPr>
          <w:rFonts w:ascii="Times New Roman" w:hAnsi="Times New Roman" w:cs="Times New Roman"/>
          <w:b/>
          <w:snapToGrid w:val="0"/>
          <w:color w:val="000000"/>
          <w:spacing w:val="-10"/>
          <w:sz w:val="24"/>
          <w:szCs w:val="24"/>
        </w:rPr>
        <w:t>Цена первоначального предложения</w:t>
      </w:r>
      <w:r w:rsidRPr="00F201C3">
        <w:rPr>
          <w:rFonts w:ascii="Times New Roman" w:hAnsi="Times New Roman" w:cs="Times New Roman"/>
          <w:b/>
          <w:spacing w:val="-10"/>
          <w:sz w:val="24"/>
          <w:szCs w:val="24"/>
        </w:rPr>
        <w:t> </w:t>
      </w:r>
      <w:r w:rsidRPr="00F201C3">
        <w:rPr>
          <w:rFonts w:ascii="Times New Roman" w:hAnsi="Times New Roman" w:cs="Times New Roman"/>
          <w:b/>
          <w:snapToGrid w:val="0"/>
          <w:color w:val="000000"/>
          <w:spacing w:val="-10"/>
          <w:sz w:val="24"/>
          <w:szCs w:val="24"/>
        </w:rPr>
        <w:t>(</w:t>
      </w:r>
      <w:r w:rsidRPr="00F201C3">
        <w:rPr>
          <w:rFonts w:ascii="Times New Roman" w:hAnsi="Times New Roman" w:cs="Times New Roman"/>
          <w:b/>
          <w:color w:val="000000"/>
          <w:spacing w:val="-10"/>
          <w:sz w:val="24"/>
          <w:szCs w:val="24"/>
        </w:rPr>
        <w:t>Начальная</w:t>
      </w:r>
      <w:r w:rsidRPr="00F201C3">
        <w:rPr>
          <w:rFonts w:ascii="Times New Roman" w:hAnsi="Times New Roman" w:cs="Times New Roman"/>
          <w:b/>
          <w:spacing w:val="-10"/>
          <w:sz w:val="24"/>
          <w:szCs w:val="24"/>
        </w:rPr>
        <w:t> </w:t>
      </w:r>
      <w:r w:rsidRPr="00F201C3">
        <w:rPr>
          <w:rFonts w:ascii="Times New Roman" w:hAnsi="Times New Roman" w:cs="Times New Roman"/>
          <w:b/>
          <w:color w:val="000000"/>
          <w:spacing w:val="-10"/>
          <w:sz w:val="24"/>
          <w:szCs w:val="24"/>
        </w:rPr>
        <w:t>(стартовая)</w:t>
      </w:r>
      <w:r w:rsidRPr="00F201C3">
        <w:rPr>
          <w:rFonts w:ascii="Times New Roman" w:hAnsi="Times New Roman" w:cs="Times New Roman"/>
          <w:b/>
          <w:spacing w:val="-10"/>
          <w:sz w:val="24"/>
          <w:szCs w:val="24"/>
        </w:rPr>
        <w:t xml:space="preserve"> </w:t>
      </w:r>
      <w:r w:rsidRPr="00F201C3">
        <w:rPr>
          <w:rFonts w:ascii="Times New Roman" w:hAnsi="Times New Roman" w:cs="Times New Roman"/>
          <w:b/>
          <w:color w:val="000000"/>
          <w:spacing w:val="-10"/>
          <w:sz w:val="24"/>
          <w:szCs w:val="24"/>
        </w:rPr>
        <w:t>цена</w:t>
      </w:r>
      <w:r w:rsidRPr="00F201C3">
        <w:rPr>
          <w:rFonts w:ascii="Times New Roman" w:hAnsi="Times New Roman" w:cs="Times New Roman"/>
          <w:b/>
          <w:spacing w:val="-10"/>
          <w:sz w:val="24"/>
          <w:szCs w:val="24"/>
        </w:rPr>
        <w:t xml:space="preserve"> </w:t>
      </w:r>
      <w:r w:rsidRPr="00F201C3">
        <w:rPr>
          <w:rFonts w:ascii="Times New Roman" w:hAnsi="Times New Roman" w:cs="Times New Roman"/>
          <w:b/>
          <w:color w:val="000000"/>
          <w:spacing w:val="-10"/>
          <w:sz w:val="24"/>
          <w:szCs w:val="24"/>
        </w:rPr>
        <w:t>Имущества):</w:t>
      </w:r>
      <w:r w:rsidRPr="00F201C3">
        <w:rPr>
          <w:rFonts w:ascii="Times New Roman" w:hAnsi="Times New Roman" w:cs="Times New Roman"/>
          <w:color w:val="000000"/>
          <w:spacing w:val="-10"/>
          <w:sz w:val="24"/>
          <w:szCs w:val="24"/>
        </w:rPr>
        <w:t xml:space="preserve"> </w:t>
      </w:r>
      <w:r w:rsidRPr="005B65D1">
        <w:rPr>
          <w:rFonts w:ascii="Times New Roman" w:hAnsi="Times New Roman" w:cs="Times New Roman"/>
          <w:b/>
          <w:color w:val="000000"/>
          <w:spacing w:val="-6"/>
          <w:sz w:val="24"/>
          <w:szCs w:val="24"/>
        </w:rPr>
        <w:t>188 606 419</w:t>
      </w:r>
      <w:r w:rsidRPr="005B65D1">
        <w:rPr>
          <w:rFonts w:ascii="Times New Roman" w:hAnsi="Times New Roman" w:cs="Times New Roman"/>
          <w:color w:val="000000"/>
          <w:spacing w:val="-6"/>
          <w:sz w:val="24"/>
          <w:szCs w:val="24"/>
        </w:rPr>
        <w:t xml:space="preserve"> (сто восемьдесят восемь миллионов шестьсот шесть тысяч четыреста девятнадцать) рублей </w:t>
      </w:r>
      <w:r w:rsidRPr="005B65D1">
        <w:rPr>
          <w:rFonts w:ascii="Times New Roman" w:hAnsi="Times New Roman" w:cs="Times New Roman"/>
          <w:b/>
          <w:color w:val="000000"/>
          <w:spacing w:val="-6"/>
          <w:sz w:val="24"/>
          <w:szCs w:val="24"/>
        </w:rPr>
        <w:t xml:space="preserve">20 </w:t>
      </w:r>
      <w:r w:rsidRPr="005B65D1">
        <w:rPr>
          <w:rFonts w:ascii="Times New Roman" w:hAnsi="Times New Roman" w:cs="Times New Roman"/>
          <w:color w:val="000000"/>
          <w:spacing w:val="-6"/>
          <w:sz w:val="24"/>
          <w:szCs w:val="24"/>
        </w:rPr>
        <w:t>копеек (с учетом НДС).</w:t>
      </w:r>
    </w:p>
    <w:p w14:paraId="66D57E49" w14:textId="1F881A74" w:rsidR="008340DD" w:rsidRPr="005666AA" w:rsidRDefault="008340DD" w:rsidP="008340DD">
      <w:pPr>
        <w:pStyle w:val="ConsPlusNormal"/>
        <w:ind w:firstLine="709"/>
        <w:contextualSpacing/>
        <w:jc w:val="both"/>
        <w:rPr>
          <w:rFonts w:ascii="Times New Roman" w:hAnsi="Times New Roman" w:cs="Times New Roman"/>
          <w:color w:val="000000"/>
          <w:spacing w:val="-10"/>
          <w:sz w:val="24"/>
          <w:szCs w:val="24"/>
        </w:rPr>
      </w:pPr>
      <w:r w:rsidRPr="005A4F56">
        <w:rPr>
          <w:rFonts w:ascii="Times New Roman" w:hAnsi="Times New Roman" w:cs="Times New Roman"/>
          <w:b/>
          <w:bCs/>
          <w:snapToGrid w:val="0"/>
          <w:color w:val="000000"/>
          <w:spacing w:val="-10"/>
          <w:sz w:val="24"/>
          <w:szCs w:val="24"/>
        </w:rPr>
        <w:t>Величина снижения Цены первоначального предложения («шаг понижения»):</w:t>
      </w:r>
      <w:r w:rsidRPr="005666AA">
        <w:rPr>
          <w:rFonts w:ascii="Times New Roman" w:hAnsi="Times New Roman" w:cs="Times New Roman"/>
          <w:color w:val="000000"/>
          <w:spacing w:val="-10"/>
          <w:sz w:val="24"/>
          <w:szCs w:val="24"/>
        </w:rPr>
        <w:t xml:space="preserve"> </w:t>
      </w:r>
      <w:r w:rsidR="0040289A">
        <w:rPr>
          <w:rFonts w:ascii="Times New Roman" w:hAnsi="Times New Roman" w:cs="Times New Roman"/>
          <w:b/>
          <w:color w:val="000000"/>
          <w:spacing w:val="-10"/>
          <w:sz w:val="24"/>
          <w:szCs w:val="24"/>
        </w:rPr>
        <w:t xml:space="preserve">18 860 641 </w:t>
      </w:r>
      <w:r w:rsidRPr="005666AA">
        <w:rPr>
          <w:rFonts w:ascii="Times New Roman" w:hAnsi="Times New Roman" w:cs="Times New Roman"/>
          <w:color w:val="000000"/>
          <w:spacing w:val="-10"/>
          <w:sz w:val="24"/>
          <w:szCs w:val="24"/>
        </w:rPr>
        <w:t>(</w:t>
      </w:r>
      <w:r w:rsidR="0040289A">
        <w:rPr>
          <w:rFonts w:ascii="Times New Roman" w:hAnsi="Times New Roman" w:cs="Times New Roman"/>
          <w:color w:val="000000"/>
          <w:spacing w:val="-10"/>
          <w:sz w:val="24"/>
          <w:szCs w:val="24"/>
        </w:rPr>
        <w:t>восемнадцать миллионов восемьсот шестьдесят тысяч шестьсот сорок один</w:t>
      </w:r>
      <w:r w:rsidRPr="005666AA">
        <w:rPr>
          <w:rFonts w:ascii="Times New Roman" w:hAnsi="Times New Roman" w:cs="Times New Roman"/>
          <w:color w:val="000000"/>
          <w:spacing w:val="-10"/>
          <w:sz w:val="24"/>
          <w:szCs w:val="24"/>
        </w:rPr>
        <w:t>) рубл</w:t>
      </w:r>
      <w:r w:rsidR="0040289A">
        <w:rPr>
          <w:rFonts w:ascii="Times New Roman" w:hAnsi="Times New Roman" w:cs="Times New Roman"/>
          <w:color w:val="000000"/>
          <w:spacing w:val="-10"/>
          <w:sz w:val="24"/>
          <w:szCs w:val="24"/>
        </w:rPr>
        <w:t>ь</w:t>
      </w:r>
      <w:r w:rsidRPr="005666AA">
        <w:rPr>
          <w:rFonts w:ascii="Times New Roman" w:hAnsi="Times New Roman" w:cs="Times New Roman"/>
          <w:color w:val="000000"/>
          <w:spacing w:val="-10"/>
          <w:sz w:val="24"/>
          <w:szCs w:val="24"/>
        </w:rPr>
        <w:t xml:space="preserve"> </w:t>
      </w:r>
      <w:r w:rsidRPr="005F1CF9">
        <w:rPr>
          <w:rFonts w:ascii="Times New Roman" w:hAnsi="Times New Roman" w:cs="Times New Roman"/>
          <w:b/>
          <w:color w:val="000000"/>
          <w:spacing w:val="-10"/>
          <w:sz w:val="24"/>
          <w:szCs w:val="24"/>
        </w:rPr>
        <w:t>9</w:t>
      </w:r>
      <w:r w:rsidR="0040289A">
        <w:rPr>
          <w:rFonts w:ascii="Times New Roman" w:hAnsi="Times New Roman" w:cs="Times New Roman"/>
          <w:b/>
          <w:color w:val="000000"/>
          <w:spacing w:val="-10"/>
          <w:sz w:val="24"/>
          <w:szCs w:val="24"/>
        </w:rPr>
        <w:t>2</w:t>
      </w:r>
      <w:r w:rsidRPr="005666AA">
        <w:rPr>
          <w:rFonts w:ascii="Times New Roman" w:hAnsi="Times New Roman" w:cs="Times New Roman"/>
          <w:color w:val="000000"/>
          <w:spacing w:val="-10"/>
          <w:sz w:val="24"/>
          <w:szCs w:val="24"/>
        </w:rPr>
        <w:t xml:space="preserve"> копе</w:t>
      </w:r>
      <w:r w:rsidR="0040289A">
        <w:rPr>
          <w:rFonts w:ascii="Times New Roman" w:hAnsi="Times New Roman" w:cs="Times New Roman"/>
          <w:color w:val="000000"/>
          <w:spacing w:val="-10"/>
          <w:sz w:val="24"/>
          <w:szCs w:val="24"/>
        </w:rPr>
        <w:t>йки</w:t>
      </w:r>
      <w:r>
        <w:rPr>
          <w:rFonts w:ascii="Times New Roman" w:hAnsi="Times New Roman" w:cs="Times New Roman"/>
          <w:color w:val="000000"/>
          <w:spacing w:val="-10"/>
          <w:sz w:val="24"/>
          <w:szCs w:val="24"/>
        </w:rPr>
        <w:t>.</w:t>
      </w:r>
    </w:p>
    <w:p w14:paraId="5B12CC0E" w14:textId="23EEDA92" w:rsidR="008340DD" w:rsidRPr="0040289A" w:rsidRDefault="008340DD" w:rsidP="0040289A">
      <w:pPr>
        <w:ind w:firstLine="709"/>
        <w:contextualSpacing/>
        <w:jc w:val="both"/>
        <w:rPr>
          <w:rFonts w:ascii="Times New Roman" w:hAnsi="Times New Roman" w:cs="Times New Roman"/>
          <w:color w:val="000000"/>
          <w:spacing w:val="-10"/>
          <w:sz w:val="24"/>
          <w:szCs w:val="24"/>
          <w:lang w:val="ru-RU"/>
        </w:rPr>
      </w:pPr>
      <w:r w:rsidRPr="009C3F34">
        <w:rPr>
          <w:rFonts w:ascii="Times New Roman" w:hAnsi="Times New Roman" w:cs="Times New Roman"/>
          <w:b/>
          <w:bCs/>
          <w:snapToGrid w:val="0"/>
          <w:color w:val="000000"/>
          <w:spacing w:val="-10"/>
          <w:sz w:val="24"/>
          <w:szCs w:val="24"/>
          <w:lang w:val="ru-RU"/>
        </w:rPr>
        <w:t>Величина повышения цены, в случае перехода к проведению Продажи с повышением цены («шаг продажи»):</w:t>
      </w:r>
      <w:r w:rsidRPr="009C3F34">
        <w:rPr>
          <w:rFonts w:ascii="Times New Roman" w:hAnsi="Times New Roman" w:cs="Times New Roman"/>
          <w:bCs/>
          <w:snapToGrid w:val="0"/>
          <w:color w:val="000000"/>
          <w:spacing w:val="-10"/>
          <w:sz w:val="24"/>
          <w:szCs w:val="24"/>
          <w:lang w:val="ru-RU"/>
        </w:rPr>
        <w:t xml:space="preserve"> </w:t>
      </w:r>
      <w:r w:rsidR="0040289A">
        <w:rPr>
          <w:rFonts w:ascii="Times New Roman" w:hAnsi="Times New Roman" w:cs="Times New Roman"/>
          <w:b/>
          <w:color w:val="000000"/>
          <w:spacing w:val="-10"/>
          <w:sz w:val="24"/>
          <w:szCs w:val="24"/>
          <w:lang w:val="ru-RU"/>
        </w:rPr>
        <w:t>9 430 320</w:t>
      </w:r>
      <w:r w:rsidRPr="009C3F34">
        <w:rPr>
          <w:rFonts w:ascii="Times New Roman" w:hAnsi="Times New Roman" w:cs="Times New Roman"/>
          <w:spacing w:val="-10"/>
          <w:sz w:val="24"/>
          <w:szCs w:val="24"/>
          <w:lang w:val="ru-RU"/>
        </w:rPr>
        <w:t xml:space="preserve"> </w:t>
      </w:r>
      <w:r w:rsidRPr="009C3F34">
        <w:rPr>
          <w:rFonts w:ascii="Times New Roman" w:hAnsi="Times New Roman" w:cs="Times New Roman"/>
          <w:color w:val="000000"/>
          <w:spacing w:val="-10"/>
          <w:sz w:val="24"/>
          <w:szCs w:val="24"/>
          <w:lang w:val="ru-RU"/>
        </w:rPr>
        <w:t>(</w:t>
      </w:r>
      <w:r w:rsidR="0040289A">
        <w:rPr>
          <w:rFonts w:ascii="Times New Roman" w:hAnsi="Times New Roman" w:cs="Times New Roman"/>
          <w:color w:val="000000"/>
          <w:spacing w:val="-10"/>
          <w:sz w:val="24"/>
          <w:szCs w:val="24"/>
          <w:lang w:val="ru-RU"/>
        </w:rPr>
        <w:t>девять миллионов четыреста тридцать тысяч триста двадцать</w:t>
      </w:r>
      <w:r w:rsidRPr="009C3F34">
        <w:rPr>
          <w:rFonts w:ascii="Times New Roman" w:hAnsi="Times New Roman" w:cs="Times New Roman"/>
          <w:color w:val="000000"/>
          <w:spacing w:val="-10"/>
          <w:sz w:val="24"/>
          <w:szCs w:val="24"/>
          <w:lang w:val="ru-RU"/>
        </w:rPr>
        <w:t>)</w:t>
      </w:r>
      <w:r w:rsidRPr="005666AA">
        <w:rPr>
          <w:rFonts w:ascii="Times New Roman" w:hAnsi="Times New Roman" w:cs="Times New Roman"/>
          <w:spacing w:val="-10"/>
          <w:sz w:val="24"/>
          <w:szCs w:val="24"/>
        </w:rPr>
        <w:t> </w:t>
      </w:r>
      <w:r w:rsidRPr="009C3F34">
        <w:rPr>
          <w:rFonts w:ascii="Times New Roman" w:hAnsi="Times New Roman" w:cs="Times New Roman"/>
          <w:color w:val="000000"/>
          <w:spacing w:val="-10"/>
          <w:sz w:val="24"/>
          <w:szCs w:val="24"/>
          <w:lang w:val="ru-RU"/>
        </w:rPr>
        <w:t>рублей</w:t>
      </w:r>
      <w:r w:rsidRPr="005666AA">
        <w:rPr>
          <w:rFonts w:ascii="Times New Roman" w:hAnsi="Times New Roman" w:cs="Times New Roman"/>
          <w:spacing w:val="-10"/>
          <w:sz w:val="24"/>
          <w:szCs w:val="24"/>
        </w:rPr>
        <w:t> </w:t>
      </w:r>
      <w:r w:rsidR="0040289A">
        <w:rPr>
          <w:rFonts w:ascii="Times New Roman" w:hAnsi="Times New Roman" w:cs="Times New Roman"/>
          <w:b/>
          <w:spacing w:val="-10"/>
          <w:sz w:val="24"/>
          <w:szCs w:val="24"/>
          <w:lang w:val="ru-RU"/>
        </w:rPr>
        <w:t>96</w:t>
      </w:r>
      <w:r w:rsidRPr="005666AA">
        <w:rPr>
          <w:rFonts w:ascii="Times New Roman" w:hAnsi="Times New Roman" w:cs="Times New Roman"/>
          <w:spacing w:val="-10"/>
          <w:sz w:val="24"/>
          <w:szCs w:val="24"/>
        </w:rPr>
        <w:t> </w:t>
      </w:r>
      <w:r w:rsidRPr="009C3F34">
        <w:rPr>
          <w:rFonts w:ascii="Times New Roman" w:hAnsi="Times New Roman" w:cs="Times New Roman"/>
          <w:color w:val="000000"/>
          <w:spacing w:val="-10"/>
          <w:sz w:val="24"/>
          <w:szCs w:val="24"/>
          <w:lang w:val="ru-RU"/>
        </w:rPr>
        <w:t>копеек.</w:t>
      </w:r>
    </w:p>
    <w:p w14:paraId="7B2B16DD" w14:textId="23C2ADC6" w:rsidR="008340DD" w:rsidRPr="009C3F34" w:rsidRDefault="008340DD" w:rsidP="008340DD">
      <w:pPr>
        <w:ind w:firstLine="709"/>
        <w:contextualSpacing/>
        <w:jc w:val="both"/>
        <w:rPr>
          <w:rFonts w:ascii="Times New Roman" w:hAnsi="Times New Roman" w:cs="Times New Roman"/>
          <w:color w:val="000000"/>
          <w:spacing w:val="-10"/>
          <w:sz w:val="24"/>
          <w:szCs w:val="24"/>
          <w:lang w:val="ru-RU"/>
        </w:rPr>
      </w:pPr>
      <w:r w:rsidRPr="009C3F34">
        <w:rPr>
          <w:rFonts w:ascii="Times New Roman" w:hAnsi="Times New Roman" w:cs="Times New Roman"/>
          <w:b/>
          <w:bCs/>
          <w:snapToGrid w:val="0"/>
          <w:color w:val="000000"/>
          <w:spacing w:val="-10"/>
          <w:sz w:val="24"/>
          <w:szCs w:val="24"/>
          <w:lang w:val="ru-RU"/>
        </w:rPr>
        <w:t>Цена отсечения:</w:t>
      </w:r>
      <w:r w:rsidRPr="009C3F34">
        <w:rPr>
          <w:rFonts w:ascii="Times New Roman" w:hAnsi="Times New Roman" w:cs="Times New Roman"/>
          <w:color w:val="000000"/>
          <w:spacing w:val="-10"/>
          <w:sz w:val="24"/>
          <w:szCs w:val="24"/>
          <w:lang w:val="ru-RU"/>
        </w:rPr>
        <w:t xml:space="preserve"> </w:t>
      </w:r>
      <w:r w:rsidR="0040289A">
        <w:rPr>
          <w:rFonts w:ascii="Times New Roman" w:hAnsi="Times New Roman" w:cs="Times New Roman"/>
          <w:b/>
          <w:spacing w:val="-10"/>
          <w:sz w:val="24"/>
          <w:szCs w:val="24"/>
          <w:lang w:val="ru-RU"/>
        </w:rPr>
        <w:t xml:space="preserve">94 303 209 </w:t>
      </w:r>
      <w:r w:rsidRPr="009C3F34">
        <w:rPr>
          <w:rFonts w:ascii="Times New Roman" w:hAnsi="Times New Roman" w:cs="Times New Roman"/>
          <w:spacing w:val="-10"/>
          <w:sz w:val="24"/>
          <w:szCs w:val="24"/>
          <w:lang w:val="ru-RU"/>
        </w:rPr>
        <w:t>(</w:t>
      </w:r>
      <w:r w:rsidR="0040289A">
        <w:rPr>
          <w:rFonts w:ascii="Times New Roman" w:hAnsi="Times New Roman" w:cs="Times New Roman"/>
          <w:color w:val="000000"/>
          <w:spacing w:val="-10"/>
          <w:sz w:val="24"/>
          <w:szCs w:val="24"/>
          <w:lang w:val="ru-RU"/>
        </w:rPr>
        <w:t>девяносто четыре миллиона триста три тысячи двести девять</w:t>
      </w:r>
      <w:r w:rsidRPr="009C3F34">
        <w:rPr>
          <w:rFonts w:ascii="Times New Roman" w:hAnsi="Times New Roman" w:cs="Times New Roman"/>
          <w:color w:val="000000"/>
          <w:spacing w:val="-10"/>
          <w:sz w:val="24"/>
          <w:szCs w:val="24"/>
          <w:lang w:val="ru-RU"/>
        </w:rPr>
        <w:t>)</w:t>
      </w:r>
      <w:r w:rsidRPr="005666AA">
        <w:rPr>
          <w:rFonts w:ascii="Times New Roman" w:hAnsi="Times New Roman" w:cs="Times New Roman"/>
          <w:spacing w:val="-10"/>
          <w:sz w:val="24"/>
          <w:szCs w:val="24"/>
        </w:rPr>
        <w:t> </w:t>
      </w:r>
      <w:r w:rsidRPr="009C3F34">
        <w:rPr>
          <w:rFonts w:ascii="Times New Roman" w:hAnsi="Times New Roman" w:cs="Times New Roman"/>
          <w:color w:val="000000"/>
          <w:spacing w:val="-10"/>
          <w:sz w:val="24"/>
          <w:szCs w:val="24"/>
          <w:lang w:val="ru-RU"/>
        </w:rPr>
        <w:t>рублей</w:t>
      </w:r>
      <w:r w:rsidRPr="005666AA">
        <w:rPr>
          <w:rFonts w:ascii="Times New Roman" w:hAnsi="Times New Roman" w:cs="Times New Roman"/>
          <w:spacing w:val="-10"/>
          <w:sz w:val="24"/>
          <w:szCs w:val="24"/>
        </w:rPr>
        <w:t> </w:t>
      </w:r>
      <w:r w:rsidR="0040289A">
        <w:rPr>
          <w:rFonts w:ascii="Times New Roman" w:hAnsi="Times New Roman" w:cs="Times New Roman"/>
          <w:b/>
          <w:spacing w:val="-10"/>
          <w:sz w:val="24"/>
          <w:szCs w:val="24"/>
          <w:lang w:val="ru-RU"/>
        </w:rPr>
        <w:t>60</w:t>
      </w:r>
      <w:r w:rsidRPr="005666AA">
        <w:rPr>
          <w:rFonts w:ascii="Times New Roman" w:hAnsi="Times New Roman" w:cs="Times New Roman"/>
          <w:spacing w:val="-10"/>
          <w:sz w:val="24"/>
          <w:szCs w:val="24"/>
        </w:rPr>
        <w:t> </w:t>
      </w:r>
      <w:r w:rsidRPr="009C3F34">
        <w:rPr>
          <w:rFonts w:ascii="Times New Roman" w:hAnsi="Times New Roman" w:cs="Times New Roman"/>
          <w:color w:val="000000"/>
          <w:spacing w:val="-10"/>
          <w:sz w:val="24"/>
          <w:szCs w:val="24"/>
          <w:lang w:val="ru-RU"/>
        </w:rPr>
        <w:t>копеек</w:t>
      </w:r>
      <w:r w:rsidRPr="009C3F34">
        <w:rPr>
          <w:rFonts w:ascii="Times New Roman" w:hAnsi="Times New Roman" w:cs="Times New Roman"/>
          <w:spacing w:val="-6"/>
          <w:sz w:val="24"/>
          <w:szCs w:val="24"/>
          <w:lang w:val="ru-RU"/>
        </w:rPr>
        <w:t xml:space="preserve"> </w:t>
      </w:r>
      <w:r w:rsidRPr="009C3F34">
        <w:rPr>
          <w:rFonts w:ascii="Times New Roman" w:hAnsi="Times New Roman" w:cs="Times New Roman"/>
          <w:color w:val="000000"/>
          <w:spacing w:val="-6"/>
          <w:sz w:val="24"/>
          <w:szCs w:val="24"/>
          <w:lang w:val="ru-RU"/>
        </w:rPr>
        <w:t>(с учетом НДС).</w:t>
      </w:r>
    </w:p>
    <w:p w14:paraId="3F191E10" w14:textId="41A3165E" w:rsidR="008340DD" w:rsidRDefault="008340DD" w:rsidP="008340DD">
      <w:pPr>
        <w:pStyle w:val="ConsPlusNormal"/>
        <w:ind w:firstLine="709"/>
        <w:contextualSpacing/>
        <w:jc w:val="both"/>
        <w:rPr>
          <w:rFonts w:ascii="Times New Roman" w:hAnsi="Times New Roman" w:cs="Times New Roman"/>
          <w:spacing w:val="-6"/>
          <w:sz w:val="24"/>
          <w:szCs w:val="24"/>
        </w:rPr>
      </w:pPr>
      <w:r w:rsidRPr="004A3796">
        <w:rPr>
          <w:rFonts w:ascii="Times New Roman" w:hAnsi="Times New Roman" w:cs="Times New Roman"/>
          <w:b/>
          <w:color w:val="000000"/>
          <w:spacing w:val="-10"/>
          <w:sz w:val="24"/>
          <w:szCs w:val="24"/>
        </w:rPr>
        <w:t>Сумма задатка для участия в Продаже:</w:t>
      </w:r>
      <w:r w:rsidRPr="004A3796">
        <w:rPr>
          <w:rFonts w:ascii="Times New Roman" w:hAnsi="Times New Roman" w:cs="Times New Roman"/>
          <w:color w:val="000000"/>
          <w:spacing w:val="-10"/>
          <w:sz w:val="24"/>
          <w:szCs w:val="24"/>
        </w:rPr>
        <w:t xml:space="preserve"> </w:t>
      </w:r>
      <w:bookmarkStart w:id="7" w:name="_Hlk158890271"/>
      <w:r w:rsidRPr="009B347F">
        <w:rPr>
          <w:rFonts w:ascii="Times New Roman" w:hAnsi="Times New Roman" w:cs="Times New Roman"/>
          <w:b/>
          <w:spacing w:val="-6"/>
          <w:sz w:val="24"/>
          <w:szCs w:val="24"/>
        </w:rPr>
        <w:t xml:space="preserve">18 860 641 </w:t>
      </w:r>
      <w:r w:rsidRPr="009B347F">
        <w:rPr>
          <w:rFonts w:ascii="Times New Roman" w:hAnsi="Times New Roman" w:cs="Times New Roman"/>
          <w:spacing w:val="-6"/>
          <w:sz w:val="24"/>
          <w:szCs w:val="24"/>
        </w:rPr>
        <w:t>(</w:t>
      </w:r>
      <w:r>
        <w:rPr>
          <w:rFonts w:ascii="Times New Roman" w:hAnsi="Times New Roman" w:cs="Times New Roman"/>
          <w:spacing w:val="-6"/>
          <w:sz w:val="24"/>
          <w:szCs w:val="24"/>
        </w:rPr>
        <w:t>восемнадцать миллионов восемьсот шестьдесят тысяч шестьсот сорок один</w:t>
      </w:r>
      <w:r w:rsidRPr="009B347F">
        <w:rPr>
          <w:rFonts w:ascii="Times New Roman" w:hAnsi="Times New Roman" w:cs="Times New Roman"/>
          <w:spacing w:val="-6"/>
          <w:sz w:val="24"/>
          <w:szCs w:val="24"/>
        </w:rPr>
        <w:t>) рубл</w:t>
      </w:r>
      <w:r>
        <w:rPr>
          <w:rFonts w:ascii="Times New Roman" w:hAnsi="Times New Roman" w:cs="Times New Roman"/>
          <w:spacing w:val="-6"/>
          <w:sz w:val="24"/>
          <w:szCs w:val="24"/>
        </w:rPr>
        <w:t>ь</w:t>
      </w:r>
      <w:r w:rsidRPr="009B347F">
        <w:rPr>
          <w:rFonts w:ascii="Times New Roman" w:hAnsi="Times New Roman" w:cs="Times New Roman"/>
          <w:spacing w:val="-6"/>
          <w:sz w:val="24"/>
          <w:szCs w:val="24"/>
        </w:rPr>
        <w:t xml:space="preserve"> </w:t>
      </w:r>
      <w:r w:rsidRPr="009B347F">
        <w:rPr>
          <w:rFonts w:ascii="Times New Roman" w:hAnsi="Times New Roman" w:cs="Times New Roman"/>
          <w:b/>
          <w:spacing w:val="-6"/>
          <w:sz w:val="24"/>
          <w:szCs w:val="24"/>
        </w:rPr>
        <w:t>92</w:t>
      </w:r>
      <w:r w:rsidRPr="009B347F">
        <w:rPr>
          <w:rFonts w:ascii="Times New Roman" w:hAnsi="Times New Roman" w:cs="Times New Roman"/>
          <w:spacing w:val="-6"/>
          <w:sz w:val="24"/>
          <w:szCs w:val="24"/>
        </w:rPr>
        <w:t xml:space="preserve"> копейки (НДС не облагается).</w:t>
      </w:r>
      <w:bookmarkEnd w:id="7"/>
    </w:p>
    <w:p w14:paraId="289DE3B9" w14:textId="77777777" w:rsidR="008340DD" w:rsidRDefault="008340DD" w:rsidP="008340DD">
      <w:pPr>
        <w:pStyle w:val="ConsPlusNormal"/>
        <w:ind w:firstLine="709"/>
        <w:contextualSpacing/>
        <w:jc w:val="both"/>
        <w:rPr>
          <w:rFonts w:ascii="Times New Roman" w:hAnsi="Times New Roman" w:cs="Times New Roman"/>
          <w:spacing w:val="-6"/>
          <w:sz w:val="24"/>
          <w:szCs w:val="24"/>
        </w:rPr>
      </w:pPr>
    </w:p>
    <w:p w14:paraId="3EC17FA6" w14:textId="77777777" w:rsidR="0051673C" w:rsidRPr="00B22DDE" w:rsidRDefault="0051673C" w:rsidP="00427EA8">
      <w:pPr>
        <w:pStyle w:val="TextBoldCenter"/>
        <w:numPr>
          <w:ilvl w:val="1"/>
          <w:numId w:val="17"/>
        </w:numPr>
        <w:spacing w:before="120"/>
        <w:ind w:left="0" w:firstLine="709"/>
        <w:jc w:val="both"/>
        <w:rPr>
          <w:spacing w:val="-6"/>
          <w:sz w:val="24"/>
          <w:szCs w:val="24"/>
        </w:rPr>
      </w:pPr>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27BE85D3"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2C542F6C"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8340DD">
        <w:rPr>
          <w:rFonts w:ascii="Times New Roman" w:hAnsi="Times New Roman" w:cs="Times New Roman"/>
          <w:b/>
          <w:spacing w:val="-6"/>
          <w:sz w:val="24"/>
          <w:szCs w:val="24"/>
          <w:lang w:val="ru-RU"/>
        </w:rPr>
        <w:t>2</w:t>
      </w:r>
      <w:r w:rsidR="0040289A">
        <w:rPr>
          <w:rFonts w:ascii="Times New Roman" w:hAnsi="Times New Roman" w:cs="Times New Roman"/>
          <w:b/>
          <w:spacing w:val="-6"/>
          <w:sz w:val="24"/>
          <w:szCs w:val="24"/>
          <w:lang w:val="ru-RU"/>
        </w:rPr>
        <w:t>3</w:t>
      </w:r>
      <w:r w:rsidRPr="00B22DDE">
        <w:rPr>
          <w:rFonts w:ascii="Times New Roman" w:hAnsi="Times New Roman" w:cs="Times New Roman"/>
          <w:b/>
          <w:spacing w:val="-6"/>
          <w:sz w:val="24"/>
          <w:szCs w:val="24"/>
          <w:lang w:val="ru-RU"/>
        </w:rPr>
        <w:t>.</w:t>
      </w:r>
      <w:r w:rsidR="0040289A">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8340DD">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lastRenderedPageBreak/>
        <w:t>Сроки подачи Заявок и проведения Продажи:</w:t>
      </w:r>
    </w:p>
    <w:p w14:paraId="4A72FE22" w14:textId="3B55CC70"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8340DD">
        <w:rPr>
          <w:rFonts w:ascii="Times New Roman" w:hAnsi="Times New Roman" w:cs="Times New Roman"/>
          <w:b/>
          <w:spacing w:val="-6"/>
          <w:sz w:val="24"/>
          <w:szCs w:val="24"/>
          <w:lang w:val="ru-RU"/>
        </w:rPr>
        <w:t>1</w:t>
      </w:r>
      <w:r w:rsidR="0040289A">
        <w:rPr>
          <w:rFonts w:ascii="Times New Roman" w:hAnsi="Times New Roman" w:cs="Times New Roman"/>
          <w:b/>
          <w:spacing w:val="-6"/>
          <w:sz w:val="24"/>
          <w:szCs w:val="24"/>
          <w:lang w:val="ru-RU"/>
        </w:rPr>
        <w:t>3</w:t>
      </w:r>
      <w:r w:rsidRPr="00B22DDE">
        <w:rPr>
          <w:rFonts w:ascii="Times New Roman" w:hAnsi="Times New Roman" w:cs="Times New Roman"/>
          <w:b/>
          <w:spacing w:val="-6"/>
          <w:sz w:val="24"/>
          <w:szCs w:val="24"/>
          <w:lang w:val="ru-RU"/>
        </w:rPr>
        <w:t>.</w:t>
      </w:r>
      <w:r w:rsidR="008340DD">
        <w:rPr>
          <w:rFonts w:ascii="Times New Roman" w:hAnsi="Times New Roman" w:cs="Times New Roman"/>
          <w:b/>
          <w:spacing w:val="-6"/>
          <w:sz w:val="24"/>
          <w:szCs w:val="24"/>
          <w:lang w:val="ru-RU"/>
        </w:rPr>
        <w:t>0</w:t>
      </w:r>
      <w:r w:rsidR="0040289A">
        <w:rPr>
          <w:rFonts w:ascii="Times New Roman" w:hAnsi="Times New Roman" w:cs="Times New Roman"/>
          <w:b/>
          <w:spacing w:val="-6"/>
          <w:sz w:val="24"/>
          <w:szCs w:val="24"/>
          <w:lang w:val="ru-RU"/>
        </w:rPr>
        <w:t>9</w:t>
      </w:r>
      <w:r w:rsidRPr="00B22DDE">
        <w:rPr>
          <w:rFonts w:ascii="Times New Roman" w:hAnsi="Times New Roman" w:cs="Times New Roman"/>
          <w:b/>
          <w:spacing w:val="-6"/>
          <w:sz w:val="24"/>
          <w:szCs w:val="24"/>
          <w:lang w:val="ru-RU"/>
        </w:rPr>
        <w:t>.20</w:t>
      </w:r>
      <w:r w:rsidR="008340DD">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8340DD">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8340DD">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88C2C81" w14:textId="770CE7BF"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8340DD">
        <w:rPr>
          <w:rFonts w:ascii="Times New Roman" w:hAnsi="Times New Roman" w:cs="Times New Roman"/>
          <w:b/>
          <w:spacing w:val="-6"/>
          <w:sz w:val="24"/>
          <w:szCs w:val="24"/>
          <w:lang w:val="ru-RU"/>
        </w:rPr>
        <w:t>2</w:t>
      </w:r>
      <w:r w:rsidR="0040289A">
        <w:rPr>
          <w:rFonts w:ascii="Times New Roman" w:hAnsi="Times New Roman" w:cs="Times New Roman"/>
          <w:b/>
          <w:spacing w:val="-6"/>
          <w:sz w:val="24"/>
          <w:szCs w:val="24"/>
          <w:lang w:val="ru-RU"/>
        </w:rPr>
        <w:t>3</w:t>
      </w:r>
      <w:r w:rsidRPr="00B22DDE">
        <w:rPr>
          <w:rFonts w:ascii="Times New Roman" w:hAnsi="Times New Roman" w:cs="Times New Roman"/>
          <w:b/>
          <w:spacing w:val="-6"/>
          <w:sz w:val="24"/>
          <w:szCs w:val="24"/>
          <w:lang w:val="ru-RU"/>
        </w:rPr>
        <w:t>.</w:t>
      </w:r>
      <w:r w:rsidR="0040289A">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8340DD">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8340DD">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8340DD">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495F262B"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8340DD">
        <w:rPr>
          <w:rFonts w:ascii="Times New Roman" w:hAnsi="Times New Roman" w:cs="Times New Roman"/>
          <w:b/>
          <w:spacing w:val="-6"/>
          <w:sz w:val="24"/>
          <w:szCs w:val="24"/>
          <w:lang w:val="ru-RU"/>
        </w:rPr>
        <w:t>2</w:t>
      </w:r>
      <w:r w:rsidR="0040289A">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w:t>
      </w:r>
      <w:r w:rsidR="0040289A">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8340DD">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8340DD">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8340DD">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581ADF22"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8340DD">
        <w:rPr>
          <w:rFonts w:ascii="Times New Roman" w:hAnsi="Times New Roman" w:cs="Times New Roman"/>
          <w:b/>
          <w:spacing w:val="-6"/>
          <w:sz w:val="24"/>
          <w:szCs w:val="24"/>
          <w:lang w:val="ru-RU"/>
        </w:rPr>
        <w:t>2</w:t>
      </w:r>
      <w:r w:rsidR="0040289A">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w:t>
      </w:r>
      <w:r w:rsidR="0040289A">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8340DD">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8340DD">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8340DD">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46E24018" w14:textId="77777777" w:rsidR="008340DD" w:rsidRDefault="008340DD" w:rsidP="008340DD">
      <w:pPr>
        <w:pStyle w:val="a6"/>
        <w:numPr>
          <w:ilvl w:val="1"/>
          <w:numId w:val="17"/>
        </w:numPr>
        <w:tabs>
          <w:tab w:val="left" w:pos="1134"/>
        </w:tabs>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8F007E">
        <w:rPr>
          <w:rFonts w:ascii="Times New Roman" w:hAnsi="Times New Roman" w:cs="Times New Roman"/>
          <w:color w:val="000000"/>
          <w:spacing w:val="-6"/>
          <w:sz w:val="24"/>
          <w:szCs w:val="24"/>
        </w:rPr>
        <w:t>Ограничения на участие в</w:t>
      </w:r>
      <w:r>
        <w:rPr>
          <w:rFonts w:ascii="Times New Roman" w:hAnsi="Times New Roman" w:cs="Times New Roman"/>
          <w:color w:val="000000"/>
          <w:spacing w:val="-6"/>
          <w:sz w:val="24"/>
          <w:szCs w:val="24"/>
        </w:rPr>
        <w:t xml:space="preserve"> Продаже</w:t>
      </w:r>
      <w:r w:rsidRPr="008F007E">
        <w:rPr>
          <w:rFonts w:ascii="Times New Roman" w:hAnsi="Times New Roman" w:cs="Times New Roman"/>
          <w:color w:val="000000"/>
          <w:spacing w:val="-6"/>
          <w:sz w:val="24"/>
          <w:szCs w:val="24"/>
        </w:rPr>
        <w:t xml:space="preserve">: ограничения на участие в </w:t>
      </w:r>
      <w:r>
        <w:rPr>
          <w:rFonts w:ascii="Times New Roman" w:hAnsi="Times New Roman" w:cs="Times New Roman"/>
          <w:color w:val="000000"/>
          <w:spacing w:val="-6"/>
          <w:sz w:val="24"/>
          <w:szCs w:val="24"/>
        </w:rPr>
        <w:t>Продаже</w:t>
      </w:r>
      <w:r w:rsidRPr="008F007E">
        <w:rPr>
          <w:rFonts w:ascii="Times New Roman" w:hAnsi="Times New Roman" w:cs="Times New Roman"/>
          <w:color w:val="000000"/>
          <w:spacing w:val="-6"/>
          <w:sz w:val="24"/>
          <w:szCs w:val="24"/>
        </w:rPr>
        <w:t xml:space="preserve">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Pr>
          <w:rFonts w:ascii="Times New Roman" w:hAnsi="Times New Roman" w:cs="Times New Roman"/>
          <w:color w:val="000000"/>
          <w:spacing w:val="-6"/>
          <w:sz w:val="24"/>
          <w:szCs w:val="24"/>
        </w:rPr>
        <w:t>№ </w:t>
      </w:r>
      <w:r w:rsidRPr="008F007E">
        <w:rPr>
          <w:rFonts w:ascii="Times New Roman" w:hAnsi="Times New Roman" w:cs="Times New Roman"/>
          <w:color w:val="000000"/>
          <w:spacing w:val="-6"/>
          <w:sz w:val="24"/>
          <w:szCs w:val="24"/>
        </w:rPr>
        <w:t xml:space="preserve">81 </w:t>
      </w:r>
      <w:r>
        <w:rPr>
          <w:rFonts w:ascii="Times New Roman" w:hAnsi="Times New Roman" w:cs="Times New Roman"/>
          <w:color w:val="000000"/>
          <w:spacing w:val="-6"/>
          <w:sz w:val="24"/>
          <w:szCs w:val="24"/>
        </w:rPr>
        <w:br/>
        <w:t>«</w:t>
      </w:r>
      <w:r w:rsidRPr="008F007E">
        <w:rPr>
          <w:rFonts w:ascii="Times New Roman" w:hAnsi="Times New Roman" w:cs="Times New Roman"/>
          <w:color w:val="000000"/>
          <w:spacing w:val="-6"/>
          <w:sz w:val="24"/>
          <w:szCs w:val="24"/>
        </w:rPr>
        <w:t>О дополнительных временных мерах экономического характера по обеспечению финансовой стабильности Российской Федерации</w:t>
      </w:r>
      <w:r>
        <w:rPr>
          <w:rFonts w:ascii="Times New Roman" w:hAnsi="Times New Roman" w:cs="Times New Roman"/>
          <w:color w:val="000000"/>
          <w:spacing w:val="-6"/>
          <w:sz w:val="24"/>
          <w:szCs w:val="24"/>
        </w:rPr>
        <w:t>»</w:t>
      </w:r>
      <w:r w:rsidRPr="008F007E">
        <w:rPr>
          <w:rFonts w:ascii="Times New Roman" w:hAnsi="Times New Roman" w:cs="Times New Roman"/>
          <w:color w:val="000000"/>
          <w:spacing w:val="-6"/>
          <w:sz w:val="24"/>
          <w:szCs w:val="24"/>
        </w:rPr>
        <w:t>.</w:t>
      </w:r>
    </w:p>
    <w:p w14:paraId="62098815" w14:textId="53CB5B8E"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6"/>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1231772C"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8340DD">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8340DD">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2A1E9A78" w:rsidR="0051673C"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w:t>
      </w:r>
      <w:r w:rsidR="00DB2D95">
        <w:rPr>
          <w:rFonts w:ascii="Times New Roman" w:hAnsi="Times New Roman" w:cs="Times New Roman"/>
          <w:color w:val="000000"/>
          <w:spacing w:val="-6"/>
          <w:sz w:val="24"/>
          <w:szCs w:val="24"/>
        </w:rPr>
        <w:t xml:space="preserve">в течение 2 (двух) календарных дней с даты получения от </w:t>
      </w:r>
      <w:r w:rsidR="00233A2E">
        <w:rPr>
          <w:rFonts w:ascii="Times New Roman" w:hAnsi="Times New Roman" w:cs="Times New Roman"/>
          <w:color w:val="000000"/>
          <w:spacing w:val="-6"/>
          <w:sz w:val="24"/>
          <w:szCs w:val="24"/>
        </w:rPr>
        <w:t xml:space="preserve">Собственника соответствующего уведомления </w:t>
      </w:r>
      <w:r w:rsidR="00DB2D95">
        <w:rPr>
          <w:rFonts w:ascii="Times New Roman" w:hAnsi="Times New Roman" w:cs="Times New Roman"/>
          <w:color w:val="000000"/>
          <w:spacing w:val="-6"/>
          <w:sz w:val="24"/>
          <w:szCs w:val="24"/>
        </w:rPr>
        <w:t xml:space="preserve">обеспечить явку своего надлежащим образом уполномоченного представителя к нотариусу для подписания и удостоверения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sidR="00233A2E">
        <w:rPr>
          <w:rFonts w:ascii="Times New Roman" w:hAnsi="Times New Roman" w:cs="Times New Roman"/>
          <w:color w:val="000000"/>
          <w:spacing w:val="-6"/>
          <w:sz w:val="24"/>
          <w:szCs w:val="24"/>
        </w:rPr>
        <w:t>а</w:t>
      </w:r>
      <w:r w:rsidRPr="00C92F07">
        <w:rPr>
          <w:rFonts w:ascii="Times New Roman" w:hAnsi="Times New Roman" w:cs="Times New Roman"/>
          <w:color w:val="000000"/>
          <w:spacing w:val="-6"/>
          <w:sz w:val="24"/>
          <w:szCs w:val="24"/>
        </w:rPr>
        <w:t xml:space="preserve"> купли-продажи</w:t>
      </w:r>
      <w:r>
        <w:rPr>
          <w:rFonts w:ascii="Times New Roman" w:hAnsi="Times New Roman" w:cs="Times New Roman"/>
          <w:color w:val="000000"/>
          <w:spacing w:val="-6"/>
          <w:sz w:val="24"/>
          <w:szCs w:val="24"/>
        </w:rPr>
        <w:t xml:space="preserve">. </w:t>
      </w:r>
    </w:p>
    <w:p w14:paraId="6D58457F" w14:textId="1E955563"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8"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8"/>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w:t>
      </w:r>
      <w:r w:rsidR="00233A2E">
        <w:rPr>
          <w:rFonts w:ascii="Times New Roman" w:hAnsi="Times New Roman" w:cs="Times New Roman"/>
          <w:color w:val="000000"/>
          <w:spacing w:val="-6"/>
          <w:sz w:val="24"/>
          <w:szCs w:val="24"/>
        </w:rPr>
        <w:t>в течение 2 (двух) календарных дней с даты получения от Собственника соответствующего уведомления обеспечить явку своего надлежащим образом уполномоченного представителя к нотариусу для подписания и удостоверения Договора купли-продажи</w:t>
      </w:r>
      <w:r>
        <w:rPr>
          <w:rFonts w:ascii="Times New Roman" w:hAnsi="Times New Roman" w:cs="Times New Roman"/>
          <w:color w:val="000000"/>
          <w:spacing w:val="-6"/>
          <w:sz w:val="24"/>
          <w:szCs w:val="24"/>
        </w:rPr>
        <w:t>.</w:t>
      </w:r>
    </w:p>
    <w:p w14:paraId="369956E0" w14:textId="6EC85AB8"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w:t>
      </w:r>
      <w:r w:rsidR="00233A2E">
        <w:rPr>
          <w:rFonts w:ascii="Times New Roman" w:hAnsi="Times New Roman" w:cs="Times New Roman"/>
          <w:color w:val="000000"/>
          <w:spacing w:val="-6"/>
          <w:sz w:val="24"/>
          <w:szCs w:val="24"/>
        </w:rPr>
        <w:t>обеспечит явку своего надлежащим образом уполномоченного представителя к нотариусу для подписания и удостоверения Д</w:t>
      </w:r>
      <w:r w:rsidR="00233A2E" w:rsidRPr="00C92F07">
        <w:rPr>
          <w:rFonts w:ascii="Times New Roman" w:hAnsi="Times New Roman" w:cs="Times New Roman"/>
          <w:color w:val="000000"/>
          <w:spacing w:val="-6"/>
          <w:sz w:val="24"/>
          <w:szCs w:val="24"/>
        </w:rPr>
        <w:t>оговор</w:t>
      </w:r>
      <w:r w:rsidR="00233A2E">
        <w:rPr>
          <w:rFonts w:ascii="Times New Roman" w:hAnsi="Times New Roman" w:cs="Times New Roman"/>
          <w:color w:val="000000"/>
          <w:spacing w:val="-6"/>
          <w:sz w:val="24"/>
          <w:szCs w:val="24"/>
        </w:rPr>
        <w:t>а</w:t>
      </w:r>
      <w:r w:rsidR="00233A2E" w:rsidRPr="00C92F07">
        <w:rPr>
          <w:rFonts w:ascii="Times New Roman" w:hAnsi="Times New Roman" w:cs="Times New Roman"/>
          <w:color w:val="000000"/>
          <w:spacing w:val="-6"/>
          <w:sz w:val="24"/>
          <w:szCs w:val="24"/>
        </w:rPr>
        <w:t xml:space="preserve"> купли-продажи</w:t>
      </w:r>
      <w:r>
        <w:rPr>
          <w:rFonts w:ascii="Times New Roman" w:hAnsi="Times New Roman" w:cs="Times New Roman"/>
          <w:color w:val="000000"/>
          <w:spacing w:val="-6"/>
          <w:sz w:val="24"/>
          <w:szCs w:val="24"/>
        </w:rPr>
        <w:t>,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9"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9"/>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0"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F27326"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F27326">
        <w:rPr>
          <w:rFonts w:ascii="Times New Roman" w:hAnsi="Times New Roman" w:cs="Times New Roman"/>
          <w:spacing w:val="-6"/>
          <w:sz w:val="24"/>
          <w:szCs w:val="24"/>
          <w:lang w:val="ru-RU"/>
        </w:rPr>
        <w:t>.: +7(495)580-71-15;</w:t>
      </w:r>
    </w:p>
    <w:p w14:paraId="51608701" w14:textId="77777777" w:rsidR="0051673C" w:rsidRPr="00322FCD"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E</w:t>
      </w:r>
      <w:r w:rsidRPr="00322FCD">
        <w:rPr>
          <w:rFonts w:ascii="Times New Roman" w:hAnsi="Times New Roman" w:cs="Times New Roman"/>
          <w:spacing w:val="-6"/>
          <w:sz w:val="24"/>
          <w:szCs w:val="24"/>
        </w:rPr>
        <w:t>-</w:t>
      </w:r>
      <w:r w:rsidRPr="00B24683">
        <w:rPr>
          <w:rFonts w:ascii="Times New Roman" w:hAnsi="Times New Roman" w:cs="Times New Roman"/>
          <w:spacing w:val="-6"/>
          <w:sz w:val="24"/>
          <w:szCs w:val="24"/>
        </w:rPr>
        <w:t>mail</w:t>
      </w:r>
      <w:r w:rsidRPr="00322FCD">
        <w:rPr>
          <w:rFonts w:ascii="Times New Roman" w:hAnsi="Times New Roman" w:cs="Times New Roman"/>
          <w:spacing w:val="-6"/>
          <w:sz w:val="24"/>
          <w:szCs w:val="24"/>
        </w:rPr>
        <w:t xml:space="preserve">: </w:t>
      </w:r>
      <w:hyperlink r:id="rId13" w:history="1">
        <w:r w:rsidRPr="00B24683">
          <w:rPr>
            <w:rStyle w:val="ab"/>
            <w:rFonts w:ascii="Times New Roman" w:hAnsi="Times New Roman" w:cs="Times New Roman"/>
            <w:spacing w:val="-6"/>
            <w:sz w:val="24"/>
            <w:szCs w:val="24"/>
          </w:rPr>
          <w:t>info</w:t>
        </w:r>
        <w:r w:rsidRPr="00322FC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322FC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322FC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hyperlink>
      <w:r w:rsidRPr="00322FCD">
        <w:rPr>
          <w:rStyle w:val="ab"/>
          <w:rFonts w:ascii="Times New Roman" w:hAnsi="Times New Roman" w:cs="Times New Roman"/>
          <w:spacing w:val="-6"/>
          <w:sz w:val="24"/>
          <w:szCs w:val="24"/>
        </w:rPr>
        <w:t xml:space="preserve">, </w:t>
      </w:r>
      <w:r w:rsidRPr="00B24683">
        <w:rPr>
          <w:rStyle w:val="ab"/>
          <w:rFonts w:ascii="Times New Roman" w:hAnsi="Times New Roman" w:cs="Times New Roman"/>
          <w:spacing w:val="-6"/>
          <w:sz w:val="24"/>
          <w:szCs w:val="24"/>
        </w:rPr>
        <w:t>torgi</w:t>
      </w:r>
      <w:r w:rsidRPr="00322FC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322FC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322FC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r w:rsidRPr="00322FCD">
        <w:rPr>
          <w:rFonts w:ascii="Times New Roman" w:hAnsi="Times New Roman" w:cs="Times New Roman"/>
          <w:spacing w:val="-6"/>
          <w:sz w:val="24"/>
          <w:szCs w:val="24"/>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42E78EC3" w14:textId="77777777" w:rsidR="008340DD" w:rsidRPr="00B24683" w:rsidRDefault="008340DD" w:rsidP="008340DD">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6"/>
      <w:r w:rsidRPr="00B24683">
        <w:rPr>
          <w:rFonts w:ascii="Times New Roman" w:hAnsi="Times New Roman" w:cs="Times New Roman"/>
          <w:spacing w:val="-6"/>
          <w:sz w:val="24"/>
          <w:szCs w:val="24"/>
        </w:rPr>
        <w:t xml:space="preserve">Собственником является </w:t>
      </w:r>
      <w:r>
        <w:rPr>
          <w:rFonts w:ascii="Times New Roman" w:hAnsi="Times New Roman" w:cs="Times New Roman"/>
          <w:spacing w:val="-6"/>
          <w:sz w:val="24"/>
          <w:szCs w:val="24"/>
        </w:rPr>
        <w:t xml:space="preserve">публичное </w:t>
      </w:r>
      <w:r w:rsidRPr="009641F8">
        <w:rPr>
          <w:rFonts w:ascii="Times New Roman" w:hAnsi="Times New Roman" w:cs="Times New Roman"/>
          <w:spacing w:val="-6"/>
          <w:sz w:val="24"/>
          <w:szCs w:val="24"/>
        </w:rPr>
        <w:t xml:space="preserve">акционерное общество </w:t>
      </w:r>
      <w:r w:rsidRPr="003F2994">
        <w:rPr>
          <w:rFonts w:ascii="Times New Roman" w:hAnsi="Times New Roman" w:cs="Times New Roman"/>
          <w:spacing w:val="-6"/>
          <w:sz w:val="24"/>
          <w:szCs w:val="24"/>
        </w:rPr>
        <w:t>«Авиационный комплекс им. С.В. Ильюшина</w:t>
      </w:r>
      <w:r w:rsidRPr="00FC7B9E">
        <w:rPr>
          <w:rFonts w:ascii="Times New Roman" w:hAnsi="Times New Roman" w:cs="Times New Roman"/>
          <w:spacing w:val="-6"/>
          <w:sz w:val="24"/>
          <w:szCs w:val="24"/>
        </w:rPr>
        <w:t xml:space="preserve">» </w:t>
      </w:r>
      <w:r w:rsidRPr="009641F8">
        <w:rPr>
          <w:rFonts w:ascii="Times New Roman" w:hAnsi="Times New Roman" w:cs="Times New Roman"/>
          <w:spacing w:val="-6"/>
          <w:sz w:val="24"/>
          <w:szCs w:val="24"/>
        </w:rPr>
        <w:t>(</w:t>
      </w:r>
      <w:r>
        <w:rPr>
          <w:rFonts w:ascii="Times New Roman" w:hAnsi="Times New Roman" w:cs="Times New Roman"/>
          <w:spacing w:val="-6"/>
          <w:sz w:val="24"/>
          <w:szCs w:val="24"/>
        </w:rPr>
        <w:t>П</w:t>
      </w:r>
      <w:r w:rsidRPr="009641F8">
        <w:rPr>
          <w:rFonts w:ascii="Times New Roman" w:hAnsi="Times New Roman" w:cs="Times New Roman"/>
          <w:spacing w:val="-6"/>
          <w:sz w:val="24"/>
          <w:szCs w:val="24"/>
        </w:rPr>
        <w:t>АО «</w:t>
      </w:r>
      <w:r>
        <w:rPr>
          <w:rFonts w:ascii="Times New Roman" w:hAnsi="Times New Roman" w:cs="Times New Roman"/>
          <w:spacing w:val="-6"/>
          <w:sz w:val="24"/>
          <w:szCs w:val="24"/>
        </w:rPr>
        <w:t>Ил</w:t>
      </w:r>
      <w:r w:rsidRPr="009641F8">
        <w:rPr>
          <w:rFonts w:ascii="Times New Roman" w:hAnsi="Times New Roman" w:cs="Times New Roman"/>
          <w:spacing w:val="-6"/>
          <w:sz w:val="24"/>
          <w:szCs w:val="24"/>
        </w:rPr>
        <w:t>»).</w:t>
      </w:r>
    </w:p>
    <w:p w14:paraId="485CAEBF" w14:textId="77777777" w:rsidR="008340DD" w:rsidRPr="00D9176F" w:rsidRDefault="008340DD" w:rsidP="008340DD">
      <w:pPr>
        <w:ind w:firstLine="709"/>
        <w:jc w:val="both"/>
        <w:rPr>
          <w:rFonts w:ascii="Times New Roman" w:hAnsi="Times New Roman" w:cs="Times New Roman"/>
          <w:color w:val="292929"/>
          <w:spacing w:val="-6"/>
          <w:sz w:val="24"/>
          <w:szCs w:val="24"/>
          <w:shd w:val="clear" w:color="auto" w:fill="FFFFFF"/>
          <w:lang w:val="ru-RU"/>
        </w:rPr>
      </w:pPr>
      <w:r w:rsidRPr="00B84C23">
        <w:rPr>
          <w:rFonts w:ascii="Times New Roman" w:hAnsi="Times New Roman" w:cs="Times New Roman"/>
          <w:spacing w:val="-6"/>
          <w:sz w:val="24"/>
          <w:szCs w:val="24"/>
          <w:lang w:val="ru-RU"/>
        </w:rPr>
        <w:t xml:space="preserve">Адрес Собственника: </w:t>
      </w:r>
      <w:r w:rsidRPr="00D9176F">
        <w:rPr>
          <w:rFonts w:ascii="Times New Roman" w:hAnsi="Times New Roman" w:cs="Times New Roman"/>
          <w:spacing w:val="-6"/>
          <w:sz w:val="24"/>
          <w:szCs w:val="24"/>
          <w:lang w:val="ru-RU"/>
        </w:rPr>
        <w:t>125190, г. Москва, пр-кт Ленинградский, д. 45 Г.</w:t>
      </w:r>
    </w:p>
    <w:p w14:paraId="133E7898" w14:textId="77777777"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1"/>
      <w:r>
        <w:rPr>
          <w:rFonts w:ascii="Times New Roman" w:hAnsi="Times New Roman" w:cs="Times New Roman"/>
          <w:b/>
          <w:sz w:val="24"/>
          <w:szCs w:val="24"/>
        </w:rPr>
        <w:t>.</w:t>
      </w:r>
    </w:p>
    <w:p w14:paraId="5EA52739" w14:textId="77777777" w:rsidR="0051673C" w:rsidRPr="00C92F07"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2" w:name="_Toc229476270"/>
      <w:bookmarkStart w:id="13"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2"/>
      <w:bookmarkEnd w:id="13"/>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0"/>
    <w:p w14:paraId="00DEA4E8"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4"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4"/>
      <w:r w:rsidRPr="00B24683">
        <w:rPr>
          <w:rFonts w:ascii="Times New Roman" w:hAnsi="Times New Roman" w:cs="Times New Roman"/>
          <w:spacing w:val="-6"/>
          <w:sz w:val="24"/>
          <w:szCs w:val="24"/>
        </w:rPr>
        <w:t>ния Продажи»;</w:t>
      </w:r>
    </w:p>
    <w:p w14:paraId="6E6580A2"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5" w:name="КД_пор_сроки_предостав"/>
      <w:bookmarkEnd w:id="15"/>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6" w:name="_Toc229476266"/>
      <w:bookmarkStart w:id="17" w:name="_Toc230144040"/>
      <w:bookmarkStart w:id="18" w:name="_Toc229476271"/>
      <w:bookmarkStart w:id="19" w:name="_Toc230144038"/>
      <w:r w:rsidRPr="00C92F07">
        <w:rPr>
          <w:rFonts w:ascii="Times New Roman" w:hAnsi="Times New Roman" w:cs="Times New Roman"/>
          <w:b/>
          <w:sz w:val="24"/>
          <w:szCs w:val="24"/>
        </w:rPr>
        <w:t xml:space="preserve">УСЛОВИЯ УЧАСТИЯ В </w:t>
      </w:r>
      <w:bookmarkEnd w:id="16"/>
      <w:bookmarkEnd w:id="17"/>
      <w:r>
        <w:rPr>
          <w:rFonts w:ascii="Times New Roman" w:hAnsi="Times New Roman" w:cs="Times New Roman"/>
          <w:b/>
          <w:sz w:val="24"/>
          <w:szCs w:val="24"/>
        </w:rPr>
        <w:t>ПРОДАЖЕ.</w:t>
      </w:r>
    </w:p>
    <w:p w14:paraId="2848E7DF"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0" w:name="_Toc229476267"/>
      <w:bookmarkStart w:id="21"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0"/>
      <w:bookmarkEnd w:id="21"/>
      <w:r>
        <w:rPr>
          <w:rFonts w:ascii="Times New Roman" w:hAnsi="Times New Roman" w:cs="Times New Roman"/>
          <w:b/>
          <w:sz w:val="24"/>
          <w:szCs w:val="24"/>
        </w:rPr>
        <w:t>Продаже.</w:t>
      </w:r>
    </w:p>
    <w:p w14:paraId="0FF426F0" w14:textId="23A31184"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2" w:name="_Toc230144042"/>
      <w:r w:rsidRPr="00C92F07">
        <w:rPr>
          <w:rFonts w:ascii="Times New Roman" w:hAnsi="Times New Roman" w:cs="Times New Roman"/>
          <w:b/>
          <w:sz w:val="24"/>
          <w:szCs w:val="24"/>
        </w:rPr>
        <w:t>ЗАЯВКИ</w:t>
      </w:r>
      <w:bookmarkEnd w:id="22"/>
      <w:r>
        <w:rPr>
          <w:rFonts w:ascii="Times New Roman" w:hAnsi="Times New Roman" w:cs="Times New Roman"/>
          <w:b/>
          <w:sz w:val="24"/>
          <w:szCs w:val="24"/>
        </w:rPr>
        <w:t>.</w:t>
      </w:r>
    </w:p>
    <w:p w14:paraId="5D9100E5"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3" w:name="_Toc229476272"/>
      <w:bookmarkStart w:id="24" w:name="_Toc230144043"/>
      <w:r w:rsidRPr="00C92F07">
        <w:rPr>
          <w:rFonts w:ascii="Times New Roman" w:hAnsi="Times New Roman" w:cs="Times New Roman"/>
          <w:b/>
          <w:sz w:val="24"/>
          <w:szCs w:val="24"/>
        </w:rPr>
        <w:t>Оформление Заявки</w:t>
      </w:r>
      <w:bookmarkEnd w:id="23"/>
      <w:bookmarkEnd w:id="24"/>
      <w:r>
        <w:rPr>
          <w:rFonts w:ascii="Times New Roman" w:hAnsi="Times New Roman" w:cs="Times New Roman"/>
          <w:b/>
          <w:sz w:val="24"/>
          <w:szCs w:val="24"/>
        </w:rPr>
        <w:t>.</w:t>
      </w:r>
    </w:p>
    <w:p w14:paraId="1EDC3B38"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5"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5"/>
      <w:r>
        <w:rPr>
          <w:rFonts w:ascii="Times New Roman" w:hAnsi="Times New Roman" w:cs="Times New Roman"/>
          <w:b/>
          <w:sz w:val="24"/>
          <w:szCs w:val="24"/>
        </w:rPr>
        <w:t>.</w:t>
      </w:r>
    </w:p>
    <w:p w14:paraId="4A0B4FCF"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6" w:name="_Toc230144045"/>
      <w:bookmarkStart w:id="27"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6"/>
    <w:p w14:paraId="3B8B737A"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844E97">
        <w:rPr>
          <w:rFonts w:ascii="Times New Roman" w:hAnsi="Times New Roman" w:cs="Times New Roman"/>
          <w:spacing w:val="-6"/>
          <w:sz w:val="24"/>
          <w:szCs w:val="24"/>
        </w:rPr>
        <w:t>mail</w:t>
      </w:r>
      <w:proofErr w:type="spellEnd"/>
      <w:r w:rsidRPr="00844E97">
        <w:rPr>
          <w:rFonts w:ascii="Times New Roman" w:hAnsi="Times New Roman" w:cs="Times New Roman"/>
          <w:spacing w:val="-6"/>
          <w:sz w:val="24"/>
          <w:szCs w:val="24"/>
        </w:rPr>
        <w:t xml:space="preserve">): </w:t>
      </w:r>
      <w:proofErr w:type="spellStart"/>
      <w:r w:rsidRPr="00844E97">
        <w:rPr>
          <w:rFonts w:ascii="Times New Roman" w:hAnsi="Times New Roman" w:cs="Times New Roman"/>
          <w:spacing w:val="-6"/>
          <w:sz w:val="24"/>
          <w:szCs w:val="24"/>
          <w:lang w:val="en-US"/>
        </w:rPr>
        <w:t>torgi</w:t>
      </w:r>
      <w:proofErr w:type="spellEnd"/>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ru</w:t>
      </w:r>
      <w:proofErr w:type="spellEnd"/>
      <w:r w:rsidRPr="00844E97">
        <w:rPr>
          <w:rFonts w:ascii="Times New Roman" w:hAnsi="Times New Roman" w:cs="Times New Roman"/>
          <w:spacing w:val="-6"/>
          <w:sz w:val="24"/>
          <w:szCs w:val="24"/>
        </w:rPr>
        <w:t xml:space="preserve">. </w:t>
      </w:r>
    </w:p>
    <w:p w14:paraId="69B381E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w:t>
      </w:r>
      <w:r w:rsidRPr="00ED3176">
        <w:rPr>
          <w:rFonts w:ascii="Times New Roman" w:hAnsi="Times New Roman" w:cs="Times New Roman"/>
          <w:spacing w:val="-6"/>
          <w:sz w:val="24"/>
          <w:szCs w:val="24"/>
        </w:rPr>
        <w:lastRenderedPageBreak/>
        <w:t xml:space="preserve">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41E3ADC0"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 xml:space="preserve">о его соответствии требованиям п. 1.4. Документации. </w:t>
      </w:r>
    </w:p>
    <w:p w14:paraId="19CB038B"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10842B65"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lastRenderedPageBreak/>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FA4CF0">
      <w:pPr>
        <w:pStyle w:val="TextBasTxt"/>
        <w:numPr>
          <w:ilvl w:val="2"/>
          <w:numId w:val="7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FA4CF0">
      <w:pPr>
        <w:pStyle w:val="TextBasTxt"/>
        <w:numPr>
          <w:ilvl w:val="2"/>
          <w:numId w:val="7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145DDF">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145DDF">
      <w:pPr>
        <w:pStyle w:val="TextBasTxt"/>
        <w:numPr>
          <w:ilvl w:val="0"/>
          <w:numId w:val="29"/>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7"/>
    <w:p w14:paraId="143CD8BC"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8"/>
    <w:bookmarkEnd w:id="19"/>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8" w:name="Содерж_свед_на_конвер"/>
      <w:bookmarkStart w:id="29" w:name="Коверт_ЗУК"/>
      <w:bookmarkStart w:id="30" w:name="Форма_заявки_на_уч_в_конкурсе"/>
      <w:bookmarkStart w:id="31" w:name="_Toc230144066"/>
      <w:bookmarkEnd w:id="28"/>
      <w:bookmarkEnd w:id="29"/>
      <w:bookmarkEnd w:id="30"/>
    </w:p>
    <w:p w14:paraId="7D68E0A8"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1"/>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51673C">
        <w:rPr>
          <w:rFonts w:ascii="Times New Roman" w:hAnsi="Times New Roman" w:cs="Times New Roman"/>
          <w:sz w:val="24"/>
          <w:szCs w:val="24"/>
          <w:lang w:val="ru-RU"/>
        </w:rPr>
        <w:lastRenderedPageBreak/>
        <w:t xml:space="preserve">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25E1F12F"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B15231" w:rsidRPr="00B15231">
        <w:rPr>
          <w:rFonts w:ascii="Times New Roman" w:hAnsi="Times New Roman" w:cs="Times New Roman"/>
          <w:sz w:val="24"/>
          <w:szCs w:val="24"/>
        </w:rPr>
        <w:t>14</w:t>
      </w:r>
      <w:r w:rsidRPr="00964E32">
        <w:rPr>
          <w:rFonts w:ascii="Times New Roman" w:hAnsi="Times New Roman" w:cs="Times New Roman"/>
          <w:sz w:val="24"/>
          <w:szCs w:val="24"/>
        </w:rPr>
        <w:t> (</w:t>
      </w:r>
      <w:r w:rsidR="00B15231">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5E5D9666" w14:textId="6EB4EE67" w:rsidR="00CE7F1C" w:rsidRDefault="00C46F89"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CE7F1C">
        <w:rPr>
          <w:rFonts w:ascii="Times New Roman" w:hAnsi="Times New Roman" w:cs="Times New Roman"/>
          <w:sz w:val="24"/>
          <w:szCs w:val="24"/>
        </w:rPr>
        <w:t>;</w:t>
      </w:r>
    </w:p>
    <w:p w14:paraId="475FBE6A" w14:textId="5EFDCC15" w:rsidR="0051673C" w:rsidRPr="00CE7F1C" w:rsidRDefault="00CE7F1C" w:rsidP="00CE7F1C">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CE7F1C">
        <w:rPr>
          <w:rFonts w:ascii="Times New Roman" w:hAnsi="Times New Roman" w:cs="Times New Roman"/>
          <w:sz w:val="24"/>
          <w:szCs w:val="24"/>
        </w:rPr>
        <w:t xml:space="preserve">я согласен на внесение нотариусом изменений в </w:t>
      </w:r>
      <w:r>
        <w:rPr>
          <w:rFonts w:ascii="Times New Roman" w:hAnsi="Times New Roman" w:cs="Times New Roman"/>
          <w:sz w:val="24"/>
          <w:szCs w:val="24"/>
        </w:rPr>
        <w:t>Д</w:t>
      </w:r>
      <w:r w:rsidRPr="00CE7F1C">
        <w:rPr>
          <w:rFonts w:ascii="Times New Roman" w:hAnsi="Times New Roman" w:cs="Times New Roman"/>
          <w:sz w:val="24"/>
          <w:szCs w:val="24"/>
        </w:rPr>
        <w:t>оговор купли-продажи в части, касающейся нотариальных действий</w:t>
      </w:r>
      <w:r w:rsidR="0051673C" w:rsidRPr="00CE7F1C">
        <w:rPr>
          <w:rFonts w:ascii="Times New Roman" w:hAnsi="Times New Roman" w:cs="Times New Roman"/>
          <w:sz w:val="24"/>
          <w:szCs w:val="24"/>
        </w:rPr>
        <w:t xml:space="preserve">. </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503AF1"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2"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2"/>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67EE5F1B" w:rsidR="0051673C" w:rsidRPr="006B4D4B"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3EC37024" w:rsidR="0051673C" w:rsidRPr="006B4D4B"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3" w:name="Адрес_помещ"/>
      <w:bookmarkStart w:id="34" w:name="Адрес_орг_конкурса"/>
      <w:bookmarkStart w:id="35" w:name="Информационная_карта"/>
      <w:bookmarkEnd w:id="33"/>
      <w:bookmarkEnd w:id="34"/>
      <w:bookmarkEnd w:id="35"/>
      <w:r w:rsidRPr="00C92F07">
        <w:rPr>
          <w:rFonts w:ascii="Times New Roman" w:hAnsi="Times New Roman" w:cs="Times New Roman"/>
          <w:b/>
          <w:sz w:val="24"/>
          <w:szCs w:val="24"/>
        </w:rPr>
        <w:lastRenderedPageBreak/>
        <w:t>ФОРМА ДОГОВОРА О ЗАДАТКЕ</w:t>
      </w:r>
      <w:bookmarkStart w:id="36" w:name="_Toc229476288"/>
      <w:bookmarkStart w:id="37"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1A6FF242"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B15231">
        <w:rPr>
          <w:rFonts w:ascii="Times New Roman" w:hAnsi="Times New Roman" w:cs="Times New Roman"/>
          <w:spacing w:val="-6"/>
          <w:sz w:val="24"/>
          <w:szCs w:val="24"/>
        </w:rPr>
        <w:t>ПАО «Ил»</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5925185E"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bookmarkStart w:id="38" w:name="_Hlk163827818"/>
      <w:r w:rsidR="00B15231" w:rsidRPr="0036381F">
        <w:rPr>
          <w:rFonts w:ascii="Times New Roman" w:hAnsi="Times New Roman" w:cs="Times New Roman"/>
          <w:b/>
          <w:spacing w:val="-6"/>
          <w:sz w:val="24"/>
          <w:szCs w:val="24"/>
        </w:rPr>
        <w:t>18 860 641</w:t>
      </w:r>
      <w:r w:rsidR="00B15231" w:rsidRPr="0036381F">
        <w:rPr>
          <w:rFonts w:ascii="Times New Roman" w:hAnsi="Times New Roman" w:cs="Times New Roman"/>
          <w:spacing w:val="-6"/>
          <w:sz w:val="24"/>
          <w:szCs w:val="24"/>
        </w:rPr>
        <w:t xml:space="preserve"> (восемнадцать миллионов восемьсот шестьдесят тысяч шестьсот сорок один) рубль </w:t>
      </w:r>
      <w:r w:rsidR="00B15231" w:rsidRPr="0036381F">
        <w:rPr>
          <w:rFonts w:ascii="Times New Roman" w:hAnsi="Times New Roman" w:cs="Times New Roman"/>
          <w:b/>
          <w:spacing w:val="-6"/>
          <w:sz w:val="24"/>
          <w:szCs w:val="24"/>
        </w:rPr>
        <w:t>92</w:t>
      </w:r>
      <w:r w:rsidR="00B15231" w:rsidRPr="0036381F">
        <w:rPr>
          <w:rFonts w:ascii="Times New Roman" w:hAnsi="Times New Roman" w:cs="Times New Roman"/>
          <w:spacing w:val="-6"/>
          <w:sz w:val="24"/>
          <w:szCs w:val="24"/>
        </w:rPr>
        <w:t xml:space="preserve"> копейки </w:t>
      </w:r>
      <w:bookmarkEnd w:id="38"/>
      <w:r w:rsidR="00B15231" w:rsidRPr="0036381F">
        <w:rPr>
          <w:rFonts w:ascii="Times New Roman" w:hAnsi="Times New Roman" w:cs="Times New Roman"/>
          <w:spacing w:val="-6"/>
          <w:sz w:val="24"/>
          <w:szCs w:val="24"/>
        </w:rPr>
        <w:t>(НДС не облагается).</w:t>
      </w:r>
    </w:p>
    <w:p w14:paraId="40F86FA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52F309D0"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B15231" w:rsidRPr="0036381F">
        <w:rPr>
          <w:rFonts w:ascii="Times New Roman" w:hAnsi="Times New Roman" w:cs="Times New Roman"/>
          <w:b/>
          <w:spacing w:val="-6"/>
          <w:sz w:val="24"/>
          <w:szCs w:val="24"/>
        </w:rPr>
        <w:t>18 860 641</w:t>
      </w:r>
      <w:r w:rsidR="00B15231" w:rsidRPr="0036381F">
        <w:rPr>
          <w:rFonts w:ascii="Times New Roman" w:hAnsi="Times New Roman" w:cs="Times New Roman"/>
          <w:spacing w:val="-6"/>
          <w:sz w:val="24"/>
          <w:szCs w:val="24"/>
        </w:rPr>
        <w:t xml:space="preserve"> (восемнадцать миллионов восемьсот шестьдесят тысяч шестьсот сорок один) рубль </w:t>
      </w:r>
      <w:r w:rsidR="00B15231" w:rsidRPr="0036381F">
        <w:rPr>
          <w:rFonts w:ascii="Times New Roman" w:hAnsi="Times New Roman" w:cs="Times New Roman"/>
          <w:b/>
          <w:spacing w:val="-6"/>
          <w:sz w:val="24"/>
          <w:szCs w:val="24"/>
        </w:rPr>
        <w:t>92</w:t>
      </w:r>
      <w:r w:rsidR="00B15231" w:rsidRPr="0036381F">
        <w:rPr>
          <w:rFonts w:ascii="Times New Roman" w:hAnsi="Times New Roman" w:cs="Times New Roman"/>
          <w:spacing w:val="-6"/>
          <w:sz w:val="24"/>
          <w:szCs w:val="24"/>
        </w:rPr>
        <w:t xml:space="preserve"> копейки</w:t>
      </w:r>
      <w:r w:rsidR="00B15231" w:rsidRPr="00111EFD">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B15231">
        <w:rPr>
          <w:rFonts w:ascii="Times New Roman" w:hAnsi="Times New Roman" w:cs="Times New Roman"/>
          <w:b/>
          <w:spacing w:val="-6"/>
          <w:sz w:val="24"/>
          <w:szCs w:val="24"/>
        </w:rPr>
        <w:t>2</w:t>
      </w:r>
      <w:r w:rsidR="0040289A">
        <w:rPr>
          <w:rFonts w:ascii="Times New Roman" w:hAnsi="Times New Roman" w:cs="Times New Roman"/>
          <w:b/>
          <w:spacing w:val="-6"/>
          <w:sz w:val="24"/>
          <w:szCs w:val="24"/>
        </w:rPr>
        <w:t>3</w:t>
      </w:r>
      <w:r w:rsidR="00B15231">
        <w:rPr>
          <w:rFonts w:ascii="Times New Roman" w:hAnsi="Times New Roman" w:cs="Times New Roman"/>
          <w:b/>
          <w:spacing w:val="-6"/>
          <w:sz w:val="24"/>
          <w:szCs w:val="24"/>
        </w:rPr>
        <w:t>.</w:t>
      </w:r>
      <w:r w:rsidR="0040289A">
        <w:rPr>
          <w:rFonts w:ascii="Times New Roman" w:hAnsi="Times New Roman" w:cs="Times New Roman"/>
          <w:b/>
          <w:spacing w:val="-6"/>
          <w:sz w:val="24"/>
          <w:szCs w:val="24"/>
        </w:rPr>
        <w:t>10</w:t>
      </w:r>
      <w:r w:rsidR="00B15231">
        <w:rPr>
          <w:rFonts w:ascii="Times New Roman" w:hAnsi="Times New Roman" w:cs="Times New Roman"/>
          <w:b/>
          <w:spacing w:val="-6"/>
          <w:sz w:val="24"/>
          <w:szCs w:val="24"/>
        </w:rPr>
        <w:t>.2024</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A64841"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A64841"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A64841"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A64841"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A64841"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39" w:name="_Toc229476289"/>
      <w:bookmarkStart w:id="40" w:name="_Toc230144070"/>
      <w:bookmarkEnd w:id="36"/>
      <w:bookmarkEnd w:id="37"/>
      <w:bookmarkEnd w:id="39"/>
      <w:bookmarkEnd w:id="40"/>
    </w:p>
    <w:p w14:paraId="406BA919" w14:textId="3A8EC446" w:rsidR="0051673C" w:rsidRPr="00B15231" w:rsidRDefault="0051673C" w:rsidP="00B15231">
      <w:pPr>
        <w:keepNext/>
        <w:jc w:val="center"/>
        <w:outlineLvl w:val="7"/>
        <w:rPr>
          <w:rFonts w:ascii="Times New Roman" w:eastAsia="Calibri" w:hAnsi="Times New Roman" w:cs="Times New Roman"/>
          <w:b/>
          <w:bCs/>
          <w:sz w:val="24"/>
          <w:szCs w:val="24"/>
        </w:rPr>
      </w:pPr>
      <w:r w:rsidRPr="000D2F56">
        <w:rPr>
          <w:rFonts w:ascii="Times New Roman" w:eastAsia="Calibri" w:hAnsi="Times New Roman" w:cs="Times New Roman"/>
          <w:b/>
          <w:bCs/>
          <w:sz w:val="24"/>
          <w:szCs w:val="24"/>
        </w:rPr>
        <w:t>Договор купли-продажи</w:t>
      </w:r>
      <w:r w:rsidR="00CE7F1C">
        <w:rPr>
          <w:rStyle w:val="aa"/>
          <w:rFonts w:ascii="Times New Roman" w:eastAsia="Calibri" w:hAnsi="Times New Roman" w:cs="Times New Roman"/>
          <w:b/>
          <w:bCs/>
          <w:sz w:val="24"/>
          <w:szCs w:val="24"/>
          <w:lang w:val="ru-RU"/>
        </w:rPr>
        <w:footnoteReference w:id="8"/>
      </w:r>
    </w:p>
    <w:p w14:paraId="7D42F9F2" w14:textId="77777777" w:rsidR="0051673C" w:rsidRPr="0051673C" w:rsidRDefault="0051673C" w:rsidP="0051673C">
      <w:pPr>
        <w:rPr>
          <w:rFonts w:ascii="Times New Roman" w:eastAsia="Calibri" w:hAnsi="Times New Roman" w:cs="Times New Roman"/>
          <w:color w:val="000000"/>
          <w:sz w:val="24"/>
          <w:szCs w:val="24"/>
          <w:lang w:val="ru-RU"/>
        </w:rPr>
      </w:pPr>
    </w:p>
    <w:p w14:paraId="0D7BBF44"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23"/>
          <w:footerReference w:type="first" r:id="rId24"/>
          <w:type w:val="continuous"/>
          <w:pgSz w:w="11906" w:h="16838"/>
          <w:pgMar w:top="1134" w:right="567" w:bottom="1134" w:left="1134" w:header="709" w:footer="709" w:gutter="0"/>
          <w:cols w:space="720"/>
        </w:sectPr>
      </w:pPr>
    </w:p>
    <w:p w14:paraId="5F653B0A"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51673C">
        <w:rPr>
          <w:rFonts w:ascii="Times New Roman" w:eastAsia="Calibri" w:hAnsi="Times New Roman" w:cs="Times New Roman"/>
          <w:color w:val="000000"/>
          <w:sz w:val="24"/>
          <w:szCs w:val="24"/>
          <w:lang w:val="ru-RU"/>
        </w:rPr>
        <w:t>Москва</w:t>
      </w:r>
    </w:p>
    <w:p w14:paraId="4996D655" w14:textId="77777777" w:rsidR="0051673C" w:rsidRPr="0051673C" w:rsidRDefault="0051673C" w:rsidP="0051673C">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3AA963B4"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type w:val="continuous"/>
          <w:pgSz w:w="11906" w:h="16838"/>
          <w:pgMar w:top="1134" w:right="567" w:bottom="1134" w:left="1134" w:header="709" w:footer="709" w:gutter="0"/>
          <w:cols w:num="2" w:space="708"/>
        </w:sectPr>
      </w:pPr>
    </w:p>
    <w:p w14:paraId="0F62CEA7" w14:textId="77777777" w:rsidR="0051673C" w:rsidRPr="0051673C" w:rsidRDefault="0051673C" w:rsidP="0051673C">
      <w:pPr>
        <w:ind w:right="-84"/>
        <w:jc w:val="both"/>
        <w:rPr>
          <w:rFonts w:ascii="Times New Roman" w:eastAsia="Calibri" w:hAnsi="Times New Roman" w:cs="Times New Roman"/>
          <w:color w:val="000000"/>
          <w:spacing w:val="2"/>
          <w:sz w:val="24"/>
          <w:szCs w:val="24"/>
          <w:lang w:val="ru-RU"/>
        </w:rPr>
      </w:pPr>
    </w:p>
    <w:p w14:paraId="5C9EA379"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4CF24BBF"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0650C2B8"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634AC8A2" w14:textId="77777777" w:rsidR="0051673C" w:rsidRPr="0051673C" w:rsidRDefault="0051673C" w:rsidP="00427EA8">
      <w:pPr>
        <w:widowControl/>
        <w:numPr>
          <w:ilvl w:val="1"/>
          <w:numId w:val="1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Имущество, а по отдельности соответственно</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Недвижимое имущество, объект Недвижимого имущества, Движимое имущество, Имущественный комплекс и иное с его характеристиками):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9"/>
      </w:r>
      <w:r w:rsidRPr="0051673C">
        <w:rPr>
          <w:rFonts w:ascii="Times New Roman" w:eastAsia="Calibri" w:hAnsi="Times New Roman" w:cs="Times New Roman"/>
          <w:color w:val="000000"/>
          <w:spacing w:val="-6"/>
          <w:sz w:val="24"/>
          <w:szCs w:val="24"/>
          <w:lang w:val="ru-RU"/>
        </w:rPr>
        <w:t>.</w:t>
      </w:r>
    </w:p>
    <w:p w14:paraId="46FFED1B" w14:textId="77777777" w:rsidR="0051673C" w:rsidRPr="000D2F56" w:rsidRDefault="0051673C" w:rsidP="00427EA8">
      <w:pPr>
        <w:widowControl/>
        <w:numPr>
          <w:ilvl w:val="1"/>
          <w:numId w:val="1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 самостоятельно.</w:t>
      </w:r>
      <w:r w:rsidRPr="000D2F56">
        <w:rPr>
          <w:rFonts w:ascii="Times New Roman" w:eastAsia="Calibri" w:hAnsi="Times New Roman" w:cs="Times New Roman"/>
          <w:color w:val="000000"/>
          <w:spacing w:val="-6"/>
          <w:sz w:val="24"/>
          <w:szCs w:val="24"/>
          <w:vertAlign w:val="superscript"/>
        </w:rPr>
        <w:footnoteReference w:id="10"/>
      </w:r>
    </w:p>
    <w:p w14:paraId="6338011E" w14:textId="77777777" w:rsidR="0051673C" w:rsidRPr="0051673C" w:rsidRDefault="0051673C" w:rsidP="00427EA8">
      <w:pPr>
        <w:widowControl/>
        <w:numPr>
          <w:ilvl w:val="1"/>
          <w:numId w:val="1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51673C">
        <w:rPr>
          <w:rFonts w:ascii="Times New Roman" w:eastAsia="Calibri" w:hAnsi="Times New Roman" w:cs="Times New Roman"/>
          <w:spacing w:val="-6"/>
          <w:sz w:val="24"/>
          <w:szCs w:val="24"/>
          <w:lang w:val="ru-RU"/>
        </w:rPr>
        <w:t>объекты недвижимости с кадастровыми номерами __________, входящими в состав Недвижимого имущества</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768FD3B5" w14:textId="77777777" w:rsidR="0051673C" w:rsidRPr="0051673C" w:rsidRDefault="0051673C" w:rsidP="00427EA8">
      <w:pPr>
        <w:widowControl/>
        <w:numPr>
          <w:ilvl w:val="1"/>
          <w:numId w:val="1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0"/>
          <w:szCs w:val="20"/>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06B9B19B" w14:textId="77777777" w:rsidR="0051673C" w:rsidRPr="0051673C" w:rsidRDefault="0051673C" w:rsidP="0051673C">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2"/>
      </w:r>
    </w:p>
    <w:p w14:paraId="1CDF3BB0" w14:textId="77777777" w:rsidR="0051673C" w:rsidRPr="0051673C" w:rsidRDefault="0051673C" w:rsidP="00427EA8">
      <w:pPr>
        <w:widowControl/>
        <w:numPr>
          <w:ilvl w:val="1"/>
          <w:numId w:val="10"/>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w:t>
      </w:r>
      <w:r w:rsidRPr="0051673C">
        <w:rPr>
          <w:rFonts w:ascii="Times New Roman" w:eastAsia="Calibri" w:hAnsi="Times New Roman" w:cs="Times New Roman"/>
          <w:i/>
          <w:spacing w:val="-6"/>
          <w:sz w:val="20"/>
          <w:szCs w:val="20"/>
          <w:lang w:val="ru-RU"/>
        </w:rPr>
        <w:t>(указать Арендодателя в соответствии с договором аренды земельного участка)</w:t>
      </w:r>
      <w:r w:rsidRPr="0051673C">
        <w:rPr>
          <w:rFonts w:ascii="Times New Roman" w:eastAsia="Calibri" w:hAnsi="Times New Roman" w:cs="Times New Roman"/>
          <w:spacing w:val="-6"/>
          <w:sz w:val="24"/>
          <w:szCs w:val="24"/>
          <w:lang w:val="ru-RU"/>
        </w:rPr>
        <w:t xml:space="preserve">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____________________ (Категория земель: __________. </w:t>
      </w:r>
      <w:r w:rsidRPr="0051673C">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со сроком действия до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3"/>
      </w:r>
    </w:p>
    <w:p w14:paraId="3B018124" w14:textId="77777777" w:rsidR="0051673C" w:rsidRPr="0051673C" w:rsidRDefault="0051673C" w:rsidP="00427EA8">
      <w:pPr>
        <w:widowControl/>
        <w:numPr>
          <w:ilvl w:val="1"/>
          <w:numId w:val="10"/>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____________________.</w:t>
      </w:r>
      <w:r w:rsidRPr="000D2F56">
        <w:rPr>
          <w:rFonts w:ascii="Times New Roman" w:eastAsia="Calibri" w:hAnsi="Times New Roman" w:cs="Times New Roman"/>
          <w:spacing w:val="-6"/>
          <w:sz w:val="24"/>
          <w:szCs w:val="24"/>
          <w:vertAlign w:val="superscript"/>
        </w:rPr>
        <w:footnoteReference w:id="14"/>
      </w:r>
    </w:p>
    <w:p w14:paraId="699A1FF6" w14:textId="77777777" w:rsidR="0051673C" w:rsidRPr="0051673C" w:rsidRDefault="0051673C" w:rsidP="00427EA8">
      <w:pPr>
        <w:widowControl/>
        <w:numPr>
          <w:ilvl w:val="1"/>
          <w:numId w:val="10"/>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на основании договора аренды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5"/>
      </w:r>
    </w:p>
    <w:p w14:paraId="58C917BA" w14:textId="77777777" w:rsidR="0051673C" w:rsidRPr="000D2F56" w:rsidRDefault="0051673C" w:rsidP="00427EA8">
      <w:pPr>
        <w:keepNext/>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35A021F9" w14:textId="77777777" w:rsidR="0051673C" w:rsidRPr="0051673C" w:rsidRDefault="0051673C" w:rsidP="00427EA8">
      <w:pPr>
        <w:widowControl/>
        <w:numPr>
          <w:ilvl w:val="1"/>
          <w:numId w:val="1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 (Протокол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 том числе НДС в размере 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C55D32">
        <w:rPr>
          <w:rFonts w:ascii="Times New Roman" w:eastAsia="Calibri" w:hAnsi="Times New Roman" w:cs="Times New Roman"/>
          <w:color w:val="000000"/>
          <w:spacing w:val="-6"/>
          <w:sz w:val="24"/>
          <w:szCs w:val="24"/>
          <w:vertAlign w:val="superscript"/>
        </w:rPr>
        <w:footnoteReference w:id="16"/>
      </w:r>
      <w:r w:rsidRPr="0051673C">
        <w:rPr>
          <w:rFonts w:ascii="Times New Roman" w:eastAsia="Calibri" w:hAnsi="Times New Roman" w:cs="Times New Roman"/>
          <w:color w:val="000000"/>
          <w:spacing w:val="-6"/>
          <w:sz w:val="24"/>
          <w:szCs w:val="24"/>
          <w:lang w:val="ru-RU"/>
        </w:rPr>
        <w:t>.</w:t>
      </w:r>
    </w:p>
    <w:p w14:paraId="5EB5F686" w14:textId="77777777" w:rsidR="0051673C" w:rsidRPr="0051673C" w:rsidRDefault="0051673C" w:rsidP="00427EA8">
      <w:pPr>
        <w:widowControl/>
        <w:numPr>
          <w:ilvl w:val="1"/>
          <w:numId w:val="1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05BF5E5B" w14:textId="3928C789" w:rsidR="0051673C" w:rsidRPr="0051673C" w:rsidRDefault="0051673C" w:rsidP="00427EA8">
      <w:pPr>
        <w:widowControl/>
        <w:numPr>
          <w:ilvl w:val="1"/>
          <w:numId w:val="1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5" w:history="1">
        <w:r w:rsidRPr="0051673C">
          <w:rPr>
            <w:rFonts w:ascii="Times New Roman" w:eastAsia="Calibri" w:hAnsi="Times New Roman" w:cs="Times New Roman"/>
            <w:color w:val="000000"/>
            <w:spacing w:val="-6"/>
            <w:sz w:val="24"/>
            <w:szCs w:val="24"/>
            <w:lang w:val="ru-RU"/>
          </w:rPr>
          <w:t>п.</w:t>
        </w:r>
        <w:r w:rsidRPr="00C55D32">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w:t>
      </w:r>
      <w:r w:rsidR="00F830B6" w:rsidRPr="00F27326">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color w:val="000000"/>
          <w:spacing w:val="-6"/>
          <w:sz w:val="24"/>
          <w:szCs w:val="24"/>
          <w:lang w:val="ru-RU"/>
        </w:rPr>
        <w:t>.</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Покупатель обязан уплатить сумму в размере </w:t>
      </w:r>
      <w:r w:rsidRPr="0051673C">
        <w:rPr>
          <w:rFonts w:ascii="Times New Roman" w:eastAsia="Calibri" w:hAnsi="Times New Roman" w:cs="Times New Roman"/>
          <w:spacing w:val="-6"/>
          <w:sz w:val="24"/>
          <w:szCs w:val="24"/>
          <w:lang w:val="ru-RU"/>
        </w:rPr>
        <w:t>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C55D32">
        <w:rPr>
          <w:rFonts w:ascii="Times New Roman" w:eastAsia="Calibri" w:hAnsi="Times New Roman" w:cs="Times New Roman"/>
          <w:color w:val="000000"/>
          <w:spacing w:val="-6"/>
          <w:sz w:val="24"/>
          <w:szCs w:val="24"/>
          <w:vertAlign w:val="superscript"/>
        </w:rPr>
        <w:footnoteReference w:id="17"/>
      </w:r>
    </w:p>
    <w:p w14:paraId="19937D36"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4A374447" w14:textId="6C7BB5AC"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009C408C">
        <w:rPr>
          <w:rFonts w:ascii="Times New Roman" w:eastAsia="Calibri" w:hAnsi="Times New Roman" w:cs="Times New Roman"/>
          <w:color w:val="000000"/>
          <w:spacing w:val="-6"/>
          <w:sz w:val="24"/>
          <w:szCs w:val="24"/>
          <w:lang w:val="ru-RU"/>
        </w:rPr>
        <w:t>3</w:t>
      </w:r>
      <w:r w:rsidRPr="0051673C">
        <w:rPr>
          <w:rFonts w:ascii="Times New Roman" w:eastAsia="Calibri" w:hAnsi="Times New Roman" w:cs="Times New Roman"/>
          <w:color w:val="000000"/>
          <w:spacing w:val="-6"/>
          <w:sz w:val="24"/>
          <w:szCs w:val="24"/>
          <w:lang w:val="ru-RU"/>
        </w:rPr>
        <w:t>.</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течение </w:t>
      </w:r>
      <w:r w:rsidR="00B15231">
        <w:rPr>
          <w:rFonts w:ascii="Times New Roman" w:eastAsia="Calibri" w:hAnsi="Times New Roman" w:cs="Times New Roman"/>
          <w:color w:val="000000"/>
          <w:spacing w:val="-6"/>
          <w:sz w:val="24"/>
          <w:szCs w:val="24"/>
          <w:lang w:val="ru-RU"/>
        </w:rPr>
        <w:t>30</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B15231">
        <w:rPr>
          <w:rFonts w:ascii="Times New Roman" w:eastAsia="Calibri" w:hAnsi="Times New Roman" w:cs="Times New Roman"/>
          <w:color w:val="000000"/>
          <w:spacing w:val="-6"/>
          <w:sz w:val="24"/>
          <w:szCs w:val="24"/>
          <w:lang w:val="ru-RU"/>
        </w:rPr>
        <w:t>тридцати</w:t>
      </w:r>
      <w:r w:rsidRPr="0051673C">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004E161D">
        <w:rPr>
          <w:rStyle w:val="aa"/>
          <w:rFonts w:ascii="Times New Roman" w:eastAsia="Calibri" w:hAnsi="Times New Roman" w:cs="Times New Roman"/>
          <w:color w:val="000000"/>
          <w:spacing w:val="-6"/>
          <w:sz w:val="24"/>
          <w:szCs w:val="24"/>
          <w:lang w:val="ru-RU"/>
        </w:rPr>
        <w:footnoteReference w:id="18"/>
      </w:r>
    </w:p>
    <w:p w14:paraId="3DF3841A" w14:textId="77777777" w:rsidR="0051673C" w:rsidRPr="00322228" w:rsidRDefault="0051673C" w:rsidP="00322228">
      <w:pPr>
        <w:pStyle w:val="a6"/>
        <w:numPr>
          <w:ilvl w:val="1"/>
          <w:numId w:val="11"/>
        </w:numPr>
        <w:spacing w:before="120"/>
        <w:ind w:left="0" w:firstLine="710"/>
        <w:jc w:val="both"/>
        <w:rPr>
          <w:rFonts w:ascii="Times New Roman" w:eastAsia="Calibri" w:hAnsi="Times New Roman" w:cs="Times New Roman"/>
          <w:color w:val="000000"/>
          <w:spacing w:val="-6"/>
          <w:sz w:val="24"/>
          <w:szCs w:val="24"/>
        </w:rPr>
      </w:pPr>
      <w:r w:rsidRPr="00322228">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421FABDE" w14:textId="77777777" w:rsidR="0051673C" w:rsidRPr="000D2F56" w:rsidRDefault="0051673C" w:rsidP="00427EA8">
      <w:pPr>
        <w:widowControl/>
        <w:numPr>
          <w:ilvl w:val="0"/>
          <w:numId w:val="11"/>
        </w:numPr>
        <w:autoSpaceDE/>
        <w:autoSpaceDN/>
        <w:spacing w:before="240" w:after="120"/>
        <w:ind w:left="0" w:firstLine="709"/>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541135FE" w14:textId="3DD8517D"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B15231">
        <w:rPr>
          <w:rFonts w:ascii="Times New Roman" w:eastAsia="Calibri" w:hAnsi="Times New Roman" w:cs="Times New Roman"/>
          <w:color w:val="000000"/>
          <w:spacing w:val="-6"/>
          <w:sz w:val="24"/>
          <w:szCs w:val="24"/>
          <w:lang w:val="ru-RU"/>
        </w:rPr>
        <w:t>30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B15231">
        <w:rPr>
          <w:rFonts w:ascii="Times New Roman" w:eastAsia="Calibri" w:hAnsi="Times New Roman" w:cs="Times New Roman"/>
          <w:color w:val="000000"/>
          <w:spacing w:val="-6"/>
          <w:sz w:val="24"/>
          <w:szCs w:val="24"/>
          <w:lang w:val="ru-RU"/>
        </w:rPr>
        <w:t>тридцати</w:t>
      </w:r>
      <w:r w:rsidRPr="0051673C">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33514304"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4F84BFF4" w14:textId="77777777" w:rsidR="0051673C" w:rsidRPr="0051673C" w:rsidRDefault="0051673C" w:rsidP="00427EA8">
      <w:pPr>
        <w:widowControl/>
        <w:numPr>
          <w:ilvl w:val="2"/>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32C4C2C4" w14:textId="5C62A104" w:rsidR="0051673C" w:rsidRPr="0051673C" w:rsidRDefault="0051673C" w:rsidP="00427EA8">
      <w:pPr>
        <w:widowControl/>
        <w:numPr>
          <w:ilvl w:val="2"/>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51673C">
        <w:rPr>
          <w:rFonts w:ascii="Times New Roman" w:eastAsia="Calibri" w:hAnsi="Times New Roman" w:cs="Times New Roman"/>
          <w:spacing w:val="-6"/>
          <w:sz w:val="24"/>
          <w:szCs w:val="24"/>
          <w:lang w:val="ru-RU"/>
        </w:rPr>
        <w:t xml:space="preserve"> в отношении </w:t>
      </w:r>
      <w:r w:rsidR="00E2153C">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bCs/>
          <w:spacing w:val="-6"/>
          <w:sz w:val="24"/>
          <w:szCs w:val="24"/>
          <w:lang w:val="ru-RU"/>
        </w:rPr>
        <w:t>;</w:t>
      </w:r>
      <w:r w:rsidRPr="000D2F56">
        <w:rPr>
          <w:rFonts w:ascii="Times New Roman" w:eastAsia="Calibri" w:hAnsi="Times New Roman" w:cs="Times New Roman"/>
          <w:bCs/>
          <w:spacing w:val="-6"/>
          <w:sz w:val="24"/>
          <w:szCs w:val="24"/>
          <w:vertAlign w:val="superscript"/>
        </w:rPr>
        <w:footnoteReference w:id="19"/>
      </w:r>
    </w:p>
    <w:p w14:paraId="4170ABD9" w14:textId="6734E099" w:rsidR="0051673C" w:rsidRPr="0051673C" w:rsidRDefault="0051673C" w:rsidP="00427EA8">
      <w:pPr>
        <w:widowControl/>
        <w:numPr>
          <w:ilvl w:val="2"/>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51673C">
        <w:rPr>
          <w:rFonts w:ascii="Times New Roman" w:eastAsia="Calibri" w:hAnsi="Times New Roman" w:cs="Times New Roman"/>
          <w:spacing w:val="-6"/>
          <w:sz w:val="24"/>
          <w:szCs w:val="24"/>
          <w:lang w:val="ru-RU"/>
        </w:rPr>
        <w:t xml:space="preserve"> в отношении </w:t>
      </w:r>
      <w:r w:rsidR="00E2153C">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20"/>
      </w:r>
    </w:p>
    <w:p w14:paraId="1A7D8B16" w14:textId="7AC0726D" w:rsidR="0051673C" w:rsidRPr="0051673C" w:rsidRDefault="0051673C" w:rsidP="00427EA8">
      <w:pPr>
        <w:widowControl/>
        <w:numPr>
          <w:ilvl w:val="2"/>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51673C">
        <w:rPr>
          <w:rFonts w:ascii="Times New Roman" w:eastAsia="Calibri" w:hAnsi="Times New Roman" w:cs="Times New Roman"/>
          <w:spacing w:val="-6"/>
          <w:sz w:val="24"/>
          <w:szCs w:val="24"/>
          <w:lang w:val="ru-RU"/>
        </w:rPr>
        <w:t xml:space="preserve"> в отношении </w:t>
      </w:r>
      <w:bookmarkStart w:id="41" w:name="_Hlk143099082"/>
      <w:r w:rsidR="00E2153C">
        <w:rPr>
          <w:rFonts w:ascii="Times New Roman" w:eastAsia="Calibri" w:hAnsi="Times New Roman" w:cs="Times New Roman"/>
          <w:spacing w:val="-6"/>
          <w:sz w:val="24"/>
          <w:szCs w:val="24"/>
          <w:lang w:val="ru-RU"/>
        </w:rPr>
        <w:t>Имущества</w:t>
      </w:r>
      <w:bookmarkEnd w:id="41"/>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21"/>
      </w:r>
    </w:p>
    <w:p w14:paraId="5D4D8A01" w14:textId="77777777" w:rsidR="0051673C" w:rsidRPr="000D2F56" w:rsidRDefault="0051673C" w:rsidP="00427EA8">
      <w:pPr>
        <w:widowControl/>
        <w:numPr>
          <w:ilvl w:val="2"/>
          <w:numId w:val="11"/>
        </w:numPr>
        <w:autoSpaceDE/>
        <w:autoSpaceDN/>
        <w:spacing w:before="120"/>
        <w:ind w:left="0" w:firstLine="709"/>
        <w:jc w:val="both"/>
        <w:rPr>
          <w:rFonts w:ascii="Times New Roman" w:eastAsia="Calibri" w:hAnsi="Times New Roman" w:cs="Times New Roman"/>
          <w:color w:val="000000"/>
          <w:spacing w:val="-6"/>
          <w:sz w:val="24"/>
          <w:szCs w:val="24"/>
        </w:rPr>
      </w:pPr>
      <w:r w:rsidRPr="000D2F56">
        <w:rPr>
          <w:rFonts w:ascii="Times New Roman" w:eastAsia="Calibri" w:hAnsi="Times New Roman" w:cs="Times New Roman"/>
          <w:color w:val="000000"/>
          <w:spacing w:val="-6"/>
          <w:sz w:val="24"/>
          <w:szCs w:val="24"/>
        </w:rPr>
        <w:t>обязуется соблюдать:</w:t>
      </w:r>
    </w:p>
    <w:p w14:paraId="02B43F5A" w14:textId="2907AB68" w:rsidR="0051673C" w:rsidRPr="00E519A7" w:rsidRDefault="0051673C" w:rsidP="00427EA8">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E519A7">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w:t>
      </w:r>
      <w:r w:rsidRPr="00E519A7">
        <w:rPr>
          <w:rFonts w:ascii="Times New Roman" w:eastAsia="Calibri" w:hAnsi="Times New Roman" w:cs="Times New Roman"/>
          <w:color w:val="000000"/>
          <w:spacing w:val="-6"/>
          <w:sz w:val="24"/>
          <w:szCs w:val="24"/>
          <w:lang w:val="ru-RU"/>
        </w:rPr>
        <w:br/>
        <w:t>ст.</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47.3. Федерального закона от 25</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июня</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2002</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г. №</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73-ФЗ «Об</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sidR="0000050C" w:rsidRPr="00E519A7">
        <w:rPr>
          <w:rFonts w:ascii="Times New Roman" w:eastAsia="Calibri" w:hAnsi="Times New Roman" w:cs="Times New Roman"/>
          <w:color w:val="000000"/>
          <w:spacing w:val="-6"/>
          <w:sz w:val="24"/>
          <w:szCs w:val="24"/>
          <w:lang w:val="ru-RU"/>
        </w:rPr>
        <w:t>Имущества</w:t>
      </w:r>
      <w:r w:rsidR="00232D2C" w:rsidRPr="00E519A7">
        <w:rPr>
          <w:rFonts w:ascii="Times New Roman" w:eastAsia="Calibri" w:hAnsi="Times New Roman" w:cs="Times New Roman"/>
          <w:spacing w:val="-6"/>
          <w:sz w:val="24"/>
          <w:szCs w:val="24"/>
          <w:lang w:val="ru-RU"/>
        </w:rPr>
        <w:t>;</w:t>
      </w:r>
    </w:p>
    <w:p w14:paraId="57EF2441" w14:textId="77777777" w:rsidR="0051673C" w:rsidRPr="0051673C" w:rsidRDefault="0051673C" w:rsidP="00427EA8">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sidR="000553F7">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 ___, выданного </w:t>
      </w:r>
      <w:r w:rsidRPr="0051673C">
        <w:rPr>
          <w:rFonts w:ascii="Times New Roman" w:eastAsia="Calibri" w:hAnsi="Times New Roman" w:cs="Times New Roman"/>
          <w:color w:val="000000"/>
          <w:spacing w:val="-6"/>
          <w:sz w:val="24"/>
          <w:szCs w:val="24"/>
          <w:lang w:val="ru-RU"/>
        </w:rPr>
        <w:t>__________</w:t>
      </w:r>
      <w:r w:rsidRPr="0051673C">
        <w:rPr>
          <w:rFonts w:ascii="Times New Roman" w:eastAsia="Calibri" w:hAnsi="Times New Roman" w:cs="Times New Roman"/>
          <w:spacing w:val="-6"/>
          <w:sz w:val="24"/>
          <w:szCs w:val="24"/>
          <w:lang w:val="ru-RU"/>
        </w:rPr>
        <w:t xml:space="preserve"> (Приложение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spacing w:val="-6"/>
          <w:sz w:val="24"/>
          <w:szCs w:val="24"/>
          <w:lang w:val="ru-RU"/>
        </w:rPr>
        <w:t>Договору);</w:t>
      </w:r>
      <w:r w:rsidRPr="000D2F56">
        <w:rPr>
          <w:rFonts w:ascii="Times New Roman" w:eastAsia="Calibri" w:hAnsi="Times New Roman" w:cs="Times New Roman"/>
          <w:spacing w:val="-6"/>
          <w:sz w:val="24"/>
          <w:szCs w:val="24"/>
          <w:vertAlign w:val="superscript"/>
        </w:rPr>
        <w:footnoteReference w:id="22"/>
      </w:r>
    </w:p>
    <w:p w14:paraId="2580E1FD" w14:textId="04E33646" w:rsidR="0051673C" w:rsidRPr="0051673C" w:rsidRDefault="0051673C" w:rsidP="00427EA8">
      <w:pPr>
        <w:widowControl/>
        <w:numPr>
          <w:ilvl w:val="2"/>
          <w:numId w:val="1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w:t>
      </w:r>
      <w:r w:rsidR="0000050C">
        <w:rPr>
          <w:rFonts w:ascii="Times New Roman" w:eastAsia="Calibri" w:hAnsi="Times New Roman" w:cs="Times New Roman"/>
          <w:spacing w:val="-6"/>
          <w:sz w:val="24"/>
          <w:szCs w:val="24"/>
          <w:lang w:val="ru-RU"/>
        </w:rPr>
        <w:t>И</w:t>
      </w:r>
      <w:r w:rsidRPr="0051673C">
        <w:rPr>
          <w:rFonts w:ascii="Times New Roman" w:eastAsia="Calibri" w:hAnsi="Times New Roman" w:cs="Times New Roman"/>
          <w:spacing w:val="-6"/>
          <w:sz w:val="24"/>
          <w:szCs w:val="24"/>
          <w:lang w:val="ru-RU"/>
        </w:rPr>
        <w:t>мущества;</w:t>
      </w:r>
      <w:r w:rsidRPr="000D2F56">
        <w:rPr>
          <w:rFonts w:ascii="Times New Roman" w:eastAsia="Calibri" w:hAnsi="Times New Roman" w:cs="Times New Roman"/>
          <w:spacing w:val="-6"/>
          <w:sz w:val="24"/>
          <w:szCs w:val="24"/>
          <w:vertAlign w:val="superscript"/>
        </w:rPr>
        <w:footnoteReference w:id="23"/>
      </w:r>
    </w:p>
    <w:p w14:paraId="7B44C9A7" w14:textId="77777777" w:rsidR="00624C7E" w:rsidRPr="00E519A7" w:rsidRDefault="00624C7E" w:rsidP="00624C7E">
      <w:pPr>
        <w:widowControl/>
        <w:numPr>
          <w:ilvl w:val="2"/>
          <w:numId w:val="1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624C7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_________________ </w:t>
      </w:r>
      <w:r w:rsidRPr="00E519A7">
        <w:rPr>
          <w:rFonts w:ascii="Times New Roman" w:eastAsia="Calibri" w:hAnsi="Times New Roman" w:cs="Times New Roman"/>
          <w:spacing w:val="-6"/>
          <w:sz w:val="24"/>
          <w:szCs w:val="24"/>
          <w:lang w:val="ru-RU"/>
        </w:rPr>
        <w:t>(указать вид услуг, например: коммунальных платежей; платежей, связанных с эксплуатацией Имущества и иных)</w:t>
      </w:r>
      <w:r w:rsidRPr="00624C7E">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______________________ </w:t>
      </w:r>
      <w:r w:rsidRPr="00E519A7">
        <w:rPr>
          <w:rFonts w:ascii="Times New Roman" w:eastAsia="Calibri" w:hAnsi="Times New Roman" w:cs="Times New Roman"/>
          <w:spacing w:val="-6"/>
          <w:sz w:val="24"/>
          <w:szCs w:val="24"/>
          <w:lang w:val="ru-RU"/>
        </w:rPr>
        <w:t xml:space="preserve">(указать вид услуг, например: коммунальных платежей; платежей, связанных с эксплуатацией Имущества и иных) </w:t>
      </w:r>
      <w:r w:rsidRPr="00624C7E">
        <w:rPr>
          <w:rFonts w:ascii="Times New Roman" w:eastAsia="Calibri" w:hAnsi="Times New Roman" w:cs="Times New Roman"/>
          <w:spacing w:val="-6"/>
          <w:sz w:val="24"/>
          <w:szCs w:val="24"/>
          <w:lang w:val="ru-RU"/>
        </w:rPr>
        <w:t xml:space="preserve">переходит к Покупателю. </w:t>
      </w:r>
    </w:p>
    <w:p w14:paraId="18F9110B"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260F92C3"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3E7E0C6B"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04AF4CF3" w14:textId="264771B3" w:rsidR="0051673C" w:rsidRPr="00E519A7" w:rsidRDefault="0051673C" w:rsidP="0051673C">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sidR="002D1B86">
        <w:rPr>
          <w:rFonts w:ascii="Times New Roman" w:eastAsia="Calibri" w:hAnsi="Times New Roman" w:cs="Times New Roman"/>
          <w:color w:val="000000"/>
          <w:spacing w:val="-6"/>
          <w:sz w:val="24"/>
          <w:szCs w:val="24"/>
          <w:lang w:val="ru-RU"/>
        </w:rPr>
        <w:t>1</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519A7">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5427C537" w14:textId="19782F5E"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009C408C">
        <w:rPr>
          <w:rFonts w:ascii="Times New Roman" w:eastAsia="Calibri" w:hAnsi="Times New Roman" w:cs="Times New Roman"/>
          <w:color w:val="000000"/>
          <w:spacing w:val="-6"/>
          <w:sz w:val="24"/>
          <w:szCs w:val="24"/>
          <w:lang w:val="ru-RU"/>
        </w:rPr>
        <w:t>3</w:t>
      </w:r>
      <w:r w:rsidRPr="0051673C">
        <w:rPr>
          <w:rFonts w:ascii="Times New Roman" w:eastAsia="Calibri" w:hAnsi="Times New Roman" w:cs="Times New Roman"/>
          <w:color w:val="000000"/>
          <w:spacing w:val="-6"/>
          <w:sz w:val="24"/>
          <w:szCs w:val="24"/>
          <w:lang w:val="ru-RU"/>
        </w:rPr>
        <w:t>.</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2A5EEA">
        <w:rPr>
          <w:rFonts w:ascii="Times New Roman" w:eastAsia="Calibri" w:hAnsi="Times New Roman" w:cs="Times New Roman"/>
          <w:color w:val="000000"/>
          <w:spacing w:val="-6"/>
          <w:sz w:val="24"/>
          <w:szCs w:val="24"/>
          <w:vertAlign w:val="superscript"/>
        </w:rPr>
        <w:footnoteReference w:id="24"/>
      </w:r>
      <w:r w:rsidRPr="0051673C">
        <w:rPr>
          <w:rFonts w:ascii="Times New Roman" w:eastAsia="Calibri" w:hAnsi="Times New Roman" w:cs="Times New Roman"/>
          <w:color w:val="000000"/>
          <w:spacing w:val="-6"/>
          <w:sz w:val="24"/>
          <w:szCs w:val="24"/>
          <w:lang w:val="ru-RU"/>
        </w:rPr>
        <w:t>,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1.4.</w:t>
      </w:r>
      <w:r w:rsidRPr="002A5EEA">
        <w:rPr>
          <w:rFonts w:ascii="Times New Roman" w:eastAsia="Calibri" w:hAnsi="Times New Roman" w:cs="Times New Roman"/>
          <w:color w:val="000000"/>
          <w:spacing w:val="-6"/>
          <w:sz w:val="24"/>
          <w:szCs w:val="24"/>
          <w:vertAlign w:val="superscript"/>
        </w:rPr>
        <w:footnoteReference w:id="25"/>
      </w:r>
      <w:r w:rsidRPr="0051673C">
        <w:rPr>
          <w:rFonts w:ascii="Times New Roman" w:eastAsia="Calibri" w:hAnsi="Times New Roman" w:cs="Times New Roman"/>
          <w:color w:val="000000"/>
          <w:spacing w:val="-6"/>
          <w:sz w:val="24"/>
          <w:szCs w:val="24"/>
          <w:lang w:val="ru-RU"/>
        </w:rPr>
        <w:t>, п.</w:t>
      </w:r>
      <w:r>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1.5.</w:t>
      </w:r>
      <w:r w:rsidRPr="002A5EEA">
        <w:rPr>
          <w:rFonts w:ascii="Times New Roman" w:eastAsia="Calibri" w:hAnsi="Times New Roman" w:cs="Times New Roman"/>
          <w:color w:val="000000"/>
          <w:spacing w:val="-6"/>
          <w:sz w:val="24"/>
          <w:szCs w:val="24"/>
          <w:vertAlign w:val="superscript"/>
        </w:rPr>
        <w:footnoteReference w:id="26"/>
      </w:r>
      <w:r w:rsidR="00882460">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6.7.</w:t>
      </w:r>
      <w:r w:rsidR="00882460">
        <w:rPr>
          <w:rFonts w:ascii="Times New Roman" w:eastAsia="Calibri" w:hAnsi="Times New Roman" w:cs="Times New Roman"/>
          <w:color w:val="000000"/>
          <w:spacing w:val="-6"/>
          <w:sz w:val="24"/>
          <w:szCs w:val="24"/>
          <w:lang w:val="ru-RU"/>
        </w:rPr>
        <w:t xml:space="preserve"> и п. 10.1.</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14C5BF00" w14:textId="77777777" w:rsidR="0051673C" w:rsidRPr="002A5EEA"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sidR="00E12916">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2A5EEA">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013D2BAF"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22C19365"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774053B8" w14:textId="77777777" w:rsidR="0051673C" w:rsidRPr="002A5EEA"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входящее в состав Имущества, производится после подписания сторонами акта приема-передачи, указанного в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2A5EEA">
        <w:rPr>
          <w:rFonts w:ascii="Times New Roman" w:eastAsia="Calibri" w:hAnsi="Times New Roman" w:cs="Times New Roman"/>
          <w:color w:val="000000"/>
          <w:spacing w:val="-6"/>
          <w:sz w:val="24"/>
          <w:szCs w:val="24"/>
        </w:rPr>
        <w:t> </w:t>
      </w:r>
      <w:r w:rsidRPr="002A5EEA">
        <w:rPr>
          <w:rFonts w:ascii="Times New Roman" w:eastAsia="Calibri" w:hAnsi="Times New Roman" w:cs="Times New Roman"/>
          <w:bCs/>
          <w:color w:val="000000"/>
          <w:spacing w:val="-6"/>
          <w:sz w:val="24"/>
          <w:szCs w:val="24"/>
        </w:rPr>
        <w:t>Договора.</w:t>
      </w:r>
    </w:p>
    <w:p w14:paraId="79D8B0DD"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09060FFD"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48A02092" w14:textId="77777777" w:rsidR="0051673C" w:rsidRPr="002A5EEA"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Право собственности на Движимое имущество, входящее в состав Имущества, возникает у Покупателя с момента подписания сторонами акта приема-передачи, указанного в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2A5EEA">
        <w:rPr>
          <w:rFonts w:ascii="Times New Roman" w:eastAsia="Calibri" w:hAnsi="Times New Roman" w:cs="Times New Roman"/>
          <w:color w:val="000000"/>
          <w:spacing w:val="-6"/>
          <w:sz w:val="24"/>
          <w:szCs w:val="24"/>
        </w:rPr>
        <w:t> </w:t>
      </w:r>
      <w:r w:rsidRPr="002A5EEA">
        <w:rPr>
          <w:rFonts w:ascii="Times New Roman" w:eastAsia="Calibri" w:hAnsi="Times New Roman" w:cs="Times New Roman"/>
          <w:bCs/>
          <w:color w:val="000000"/>
          <w:spacing w:val="-6"/>
          <w:sz w:val="24"/>
          <w:szCs w:val="24"/>
        </w:rPr>
        <w:t>Договора.</w:t>
      </w:r>
      <w:r w:rsidRPr="002A5EEA">
        <w:rPr>
          <w:rFonts w:ascii="Times New Roman" w:eastAsia="Calibri" w:hAnsi="Times New Roman" w:cs="Times New Roman"/>
          <w:bCs/>
          <w:color w:val="000000"/>
          <w:spacing w:val="-6"/>
          <w:sz w:val="24"/>
          <w:szCs w:val="24"/>
          <w:vertAlign w:val="superscript"/>
        </w:rPr>
        <w:t xml:space="preserve"> </w:t>
      </w:r>
    </w:p>
    <w:p w14:paraId="420E5BB4"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Имущество несет Покупатель. </w:t>
      </w:r>
    </w:p>
    <w:p w14:paraId="3BE0D9FD"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3C179155" w14:textId="77777777" w:rsidR="0051673C" w:rsidRPr="00481B46" w:rsidRDefault="0051673C" w:rsidP="00427EA8">
      <w:pPr>
        <w:pStyle w:val="a6"/>
        <w:numPr>
          <w:ilvl w:val="1"/>
          <w:numId w:val="11"/>
        </w:numPr>
        <w:autoSpaceDE w:val="0"/>
        <w:autoSpaceDN w:val="0"/>
        <w:adjustRightInd w:val="0"/>
        <w:spacing w:before="120" w:after="0" w:line="240" w:lineRule="auto"/>
        <w:ind w:left="0" w:firstLine="709"/>
        <w:jc w:val="both"/>
        <w:rPr>
          <w:rFonts w:ascii="Times New Roman" w:eastAsia="Calibri" w:hAnsi="Times New Roman" w:cs="Times New Roman"/>
          <w:color w:val="000000"/>
          <w:spacing w:val="-6"/>
          <w:sz w:val="24"/>
          <w:szCs w:val="24"/>
        </w:rPr>
      </w:pPr>
      <w:r w:rsidRPr="00481B46">
        <w:rPr>
          <w:rFonts w:ascii="Times New Roman" w:eastAsia="Calibri" w:hAnsi="Times New Roman" w:cs="Times New Roman"/>
          <w:color w:val="000000"/>
          <w:spacing w:val="-6"/>
          <w:sz w:val="24"/>
          <w:szCs w:val="24"/>
        </w:rPr>
        <w:t xml:space="preserve">Покупатель обязан в течение 10 (десяти) календарных дней с даты подписания Сторонами </w:t>
      </w:r>
      <w:r w:rsidRPr="00481B46">
        <w:rPr>
          <w:rFonts w:ascii="Times New Roman" w:eastAsia="Calibri" w:hAnsi="Times New Roman" w:cs="Times New Roman"/>
          <w:bCs/>
          <w:color w:val="000000"/>
          <w:spacing w:val="-6"/>
          <w:sz w:val="24"/>
          <w:szCs w:val="24"/>
        </w:rPr>
        <w:t>акта приема-передачи, указанного в п.</w:t>
      </w:r>
      <w:r w:rsidRPr="00481B46">
        <w:rPr>
          <w:rFonts w:ascii="Times New Roman" w:eastAsia="Calibri" w:hAnsi="Times New Roman" w:cs="Times New Roman"/>
          <w:color w:val="000000"/>
          <w:spacing w:val="-6"/>
          <w:sz w:val="24"/>
          <w:szCs w:val="24"/>
        </w:rPr>
        <w:t> </w:t>
      </w:r>
      <w:r w:rsidRPr="00481B46">
        <w:rPr>
          <w:rFonts w:ascii="Times New Roman" w:eastAsia="Calibri" w:hAnsi="Times New Roman" w:cs="Times New Roman"/>
          <w:bCs/>
          <w:color w:val="000000"/>
          <w:spacing w:val="-6"/>
          <w:sz w:val="24"/>
          <w:szCs w:val="24"/>
        </w:rPr>
        <w:t>4.1.</w:t>
      </w:r>
      <w:r w:rsidRPr="00481B46">
        <w:rPr>
          <w:rFonts w:ascii="Times New Roman" w:eastAsia="Calibri" w:hAnsi="Times New Roman" w:cs="Times New Roman"/>
          <w:color w:val="000000"/>
          <w:spacing w:val="-6"/>
          <w:sz w:val="24"/>
          <w:szCs w:val="24"/>
        </w:rPr>
        <w:t> </w:t>
      </w:r>
      <w:r w:rsidRPr="00481B46">
        <w:rPr>
          <w:rFonts w:ascii="Times New Roman" w:eastAsia="Calibri" w:hAnsi="Times New Roman" w:cs="Times New Roman"/>
          <w:bCs/>
          <w:color w:val="000000"/>
          <w:spacing w:val="-6"/>
          <w:sz w:val="24"/>
          <w:szCs w:val="24"/>
        </w:rPr>
        <w:t>Договора</w:t>
      </w:r>
      <w:r w:rsidRPr="00481B46">
        <w:rPr>
          <w:rFonts w:ascii="Times New Roman" w:eastAsia="Calibri" w:hAnsi="Times New Roman" w:cs="Times New Roman"/>
          <w:color w:val="000000"/>
          <w:spacing w:val="-6"/>
          <w:sz w:val="24"/>
          <w:szCs w:val="24"/>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6F2F3C39"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02264874"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11B6336E"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5DFB9AA"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42E269CD" w14:textId="77777777" w:rsidR="0051673C" w:rsidRPr="000D2F56"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0301BC69"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74A5C0F0"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sidR="00C72ABD">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15E7AB42"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73A1B4F3" w14:textId="487B0082"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004E161D"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27"/>
      </w:r>
    </w:p>
    <w:p w14:paraId="1DA7D467"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4A8C2C4A"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7E8BE78C" w14:textId="77777777" w:rsidR="0051673C" w:rsidRPr="000D2F56"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583EEFCD"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018274C0"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04C5A519"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настоящим Договором, и потребовать возмещения понесенных, в связи с этим убытков.</w:t>
      </w:r>
    </w:p>
    <w:p w14:paraId="2D5B5E2A"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25384B6E" w14:textId="77777777" w:rsidR="00A6178D" w:rsidRPr="008B339C" w:rsidRDefault="00A6178D" w:rsidP="00A6178D">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1735D2C1" w14:textId="2996A8E0" w:rsidR="00A64841" w:rsidRDefault="00987585" w:rsidP="00322FCD">
      <w:pPr>
        <w:widowControl/>
        <w:numPr>
          <w:ilvl w:val="1"/>
          <w:numId w:val="88"/>
        </w:numPr>
        <w:autoSpaceDE/>
        <w:autoSpaceDN/>
        <w:spacing w:before="120"/>
        <w:ind w:left="0" w:firstLine="710"/>
        <w:jc w:val="both"/>
        <w:rPr>
          <w:rFonts w:ascii="Times New Roman" w:eastAsia="Calibri" w:hAnsi="Times New Roman" w:cs="Times New Roman"/>
          <w:color w:val="000000"/>
          <w:spacing w:val="-6"/>
          <w:sz w:val="24"/>
          <w:szCs w:val="24"/>
          <w:lang w:val="ru-RU"/>
        </w:rPr>
      </w:pPr>
      <w:bookmarkStart w:id="42" w:name="_Hlk143180819"/>
      <w:r w:rsidRPr="00987585">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 и подлежит нотариальному удостоверению. Расходы по нотариальному удостоверению Договора несет Покупатель.</w:t>
      </w:r>
      <w:bookmarkEnd w:id="42"/>
    </w:p>
    <w:p w14:paraId="0C77E46C" w14:textId="7D71F0F5" w:rsidR="0051673C" w:rsidRPr="0051673C" w:rsidRDefault="0051673C" w:rsidP="00F27326">
      <w:pPr>
        <w:widowControl/>
        <w:numPr>
          <w:ilvl w:val="1"/>
          <w:numId w:val="8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не урегулированные Договором, регулируются законодательством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w:t>
      </w:r>
    </w:p>
    <w:p w14:paraId="6E82AB2B" w14:textId="77777777" w:rsidR="0051673C" w:rsidRPr="0051673C" w:rsidRDefault="0051673C" w:rsidP="009C408C">
      <w:pPr>
        <w:widowControl/>
        <w:numPr>
          <w:ilvl w:val="1"/>
          <w:numId w:val="8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25ED89B5" w14:textId="6E6FC51D" w:rsidR="0051673C" w:rsidRPr="0051673C" w:rsidRDefault="0051673C" w:rsidP="009C408C">
      <w:pPr>
        <w:widowControl/>
        <w:numPr>
          <w:ilvl w:val="1"/>
          <w:numId w:val="8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Изменения и дополнения к Договору считаются действительными, если </w:t>
      </w:r>
      <w:r w:rsidR="00E8798E" w:rsidRPr="0051673C">
        <w:rPr>
          <w:rFonts w:ascii="Times New Roman" w:eastAsia="Calibri" w:hAnsi="Times New Roman" w:cs="Times New Roman"/>
          <w:color w:val="000000"/>
          <w:spacing w:val="-6"/>
          <w:sz w:val="24"/>
          <w:szCs w:val="24"/>
          <w:lang w:val="ru-RU"/>
        </w:rPr>
        <w:t>они</w:t>
      </w:r>
      <w:r w:rsidR="00E8798E">
        <w:rPr>
          <w:rFonts w:ascii="Times New Roman" w:eastAsia="Calibri" w:hAnsi="Times New Roman" w:cs="Times New Roman"/>
          <w:color w:val="000000"/>
          <w:spacing w:val="-6"/>
          <w:sz w:val="24"/>
          <w:szCs w:val="24"/>
          <w:lang w:val="ru-RU"/>
        </w:rPr>
        <w:t xml:space="preserve"> нотариально удостоверены</w:t>
      </w:r>
      <w:r w:rsidRPr="0051673C">
        <w:rPr>
          <w:rFonts w:ascii="Times New Roman" w:eastAsia="Calibri" w:hAnsi="Times New Roman" w:cs="Times New Roman"/>
          <w:color w:val="000000"/>
          <w:spacing w:val="-6"/>
          <w:sz w:val="24"/>
          <w:szCs w:val="24"/>
          <w:lang w:val="ru-RU"/>
        </w:rPr>
        <w:t>.</w:t>
      </w:r>
    </w:p>
    <w:p w14:paraId="24C8AC9D" w14:textId="35ADCC61" w:rsidR="0051673C" w:rsidRPr="0051673C" w:rsidRDefault="0051673C" w:rsidP="009C408C">
      <w:pPr>
        <w:widowControl/>
        <w:numPr>
          <w:ilvl w:val="1"/>
          <w:numId w:val="8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sidR="009C408C">
        <w:rPr>
          <w:rFonts w:ascii="Times New Roman" w:eastAsia="Calibri" w:hAnsi="Times New Roman" w:cs="Times New Roman"/>
          <w:color w:val="000000"/>
          <w:spacing w:val="-6"/>
          <w:sz w:val="24"/>
          <w:szCs w:val="24"/>
          <w:lang w:val="ru-RU"/>
        </w:rPr>
        <w:t>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9C408C">
        <w:rPr>
          <w:rFonts w:ascii="Times New Roman" w:eastAsia="Calibri" w:hAnsi="Times New Roman" w:cs="Times New Roman"/>
          <w:color w:val="000000"/>
          <w:spacing w:val="-6"/>
          <w:sz w:val="24"/>
          <w:szCs w:val="24"/>
          <w:lang w:val="ru-RU"/>
        </w:rPr>
        <w:t>трех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r w:rsidR="009C408C">
        <w:rPr>
          <w:rFonts w:ascii="Times New Roman" w:eastAsia="Calibri" w:hAnsi="Times New Roman" w:cs="Times New Roman"/>
          <w:color w:val="000000"/>
          <w:spacing w:val="-6"/>
          <w:sz w:val="24"/>
          <w:szCs w:val="24"/>
          <w:lang w:val="ru-RU"/>
        </w:rPr>
        <w:t xml:space="preserve"> и один экземпляр - Нотариусу</w:t>
      </w:r>
      <w:r w:rsidRPr="0051673C">
        <w:rPr>
          <w:rFonts w:ascii="Times New Roman" w:eastAsia="Calibri" w:hAnsi="Times New Roman" w:cs="Times New Roman"/>
          <w:color w:val="000000"/>
          <w:spacing w:val="-6"/>
          <w:sz w:val="24"/>
          <w:szCs w:val="24"/>
          <w:lang w:val="ru-RU"/>
        </w:rPr>
        <w:t>.</w:t>
      </w:r>
    </w:p>
    <w:p w14:paraId="4192BDEE" w14:textId="77777777" w:rsidR="0051673C" w:rsidRPr="0051673C" w:rsidRDefault="0051673C" w:rsidP="009C408C">
      <w:pPr>
        <w:widowControl/>
        <w:numPr>
          <w:ilvl w:val="1"/>
          <w:numId w:val="8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sidR="000553F7">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 выданного ______________.</w:t>
      </w:r>
      <w:r w:rsidRPr="000D2F56">
        <w:rPr>
          <w:rFonts w:ascii="Times New Roman" w:eastAsia="Calibri" w:hAnsi="Times New Roman" w:cs="Times New Roman"/>
          <w:spacing w:val="-6"/>
          <w:sz w:val="24"/>
          <w:szCs w:val="24"/>
          <w:vertAlign w:val="superscript"/>
        </w:rPr>
        <w:footnoteReference w:id="28"/>
      </w:r>
    </w:p>
    <w:p w14:paraId="02BC83E9" w14:textId="77777777" w:rsidR="0051673C" w:rsidRPr="0051673C" w:rsidRDefault="0051673C" w:rsidP="009C408C">
      <w:pPr>
        <w:widowControl/>
        <w:numPr>
          <w:ilvl w:val="0"/>
          <w:numId w:val="88"/>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322228" w14:paraId="1FCD1706" w14:textId="77777777" w:rsidTr="00A165AD">
        <w:tc>
          <w:tcPr>
            <w:tcW w:w="4961" w:type="dxa"/>
            <w:gridSpan w:val="3"/>
            <w:hideMark/>
          </w:tcPr>
          <w:p w14:paraId="151D283C"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b/>
                <w:sz w:val="24"/>
                <w:szCs w:val="24"/>
              </w:rPr>
              <w:t>Продавец:</w:t>
            </w:r>
          </w:p>
        </w:tc>
        <w:tc>
          <w:tcPr>
            <w:tcW w:w="4956" w:type="dxa"/>
            <w:gridSpan w:val="3"/>
            <w:hideMark/>
          </w:tcPr>
          <w:p w14:paraId="1A9D4E2F"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b/>
                <w:sz w:val="24"/>
                <w:szCs w:val="24"/>
              </w:rPr>
              <w:t>Покупатель:</w:t>
            </w:r>
          </w:p>
        </w:tc>
      </w:tr>
      <w:tr w:rsidR="0051673C" w:rsidRPr="00A64841" w14:paraId="264A210C" w14:textId="77777777" w:rsidTr="00A165AD">
        <w:tc>
          <w:tcPr>
            <w:tcW w:w="4961" w:type="dxa"/>
            <w:gridSpan w:val="3"/>
            <w:hideMark/>
          </w:tcPr>
          <w:p w14:paraId="19F912A1"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b/>
                <w:sz w:val="24"/>
                <w:szCs w:val="24"/>
                <w:lang w:val="ru-RU"/>
              </w:rPr>
              <w:t>_______________</w:t>
            </w:r>
            <w:r w:rsidRPr="00322228">
              <w:rPr>
                <w:rFonts w:ascii="Times New Roman" w:hAnsi="Times New Roman" w:cs="Times New Roman"/>
                <w:sz w:val="24"/>
                <w:szCs w:val="24"/>
                <w:lang w:val="ru-RU"/>
              </w:rPr>
              <w:t xml:space="preserve"> </w:t>
            </w:r>
            <w:r w:rsidRPr="00322228">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034C6EFA"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b/>
                <w:sz w:val="24"/>
                <w:szCs w:val="24"/>
                <w:lang w:val="ru-RU"/>
              </w:rPr>
              <w:t>_______________</w:t>
            </w:r>
            <w:r w:rsidRPr="00322228">
              <w:rPr>
                <w:rFonts w:ascii="Times New Roman" w:hAnsi="Times New Roman" w:cs="Times New Roman"/>
                <w:sz w:val="24"/>
                <w:szCs w:val="24"/>
                <w:lang w:val="ru-RU"/>
              </w:rPr>
              <w:t xml:space="preserve"> </w:t>
            </w:r>
            <w:r w:rsidRPr="00322228">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322228" w14:paraId="47DE8DAE" w14:textId="77777777" w:rsidTr="00A165AD">
        <w:tc>
          <w:tcPr>
            <w:tcW w:w="993" w:type="dxa"/>
            <w:hideMark/>
          </w:tcPr>
          <w:p w14:paraId="04E293FF" w14:textId="77777777" w:rsidR="0051673C" w:rsidRPr="00322228" w:rsidRDefault="0051673C" w:rsidP="00A165AD">
            <w:pPr>
              <w:ind w:firstLine="0"/>
              <w:contextualSpacing/>
              <w:rPr>
                <w:rFonts w:ascii="Times New Roman" w:hAnsi="Times New Roman" w:cs="Times New Roman"/>
                <w:b/>
                <w:bCs/>
                <w:sz w:val="24"/>
                <w:szCs w:val="24"/>
              </w:rPr>
            </w:pPr>
            <w:proofErr w:type="spellStart"/>
            <w:r w:rsidRPr="00322228">
              <w:rPr>
                <w:rFonts w:ascii="Times New Roman" w:hAnsi="Times New Roman" w:cs="Times New Roman"/>
                <w:sz w:val="24"/>
                <w:szCs w:val="24"/>
              </w:rPr>
              <w:t>Адрес</w:t>
            </w:r>
            <w:proofErr w:type="spellEnd"/>
            <w:r w:rsidRPr="00322228">
              <w:rPr>
                <w:rFonts w:ascii="Times New Roman" w:hAnsi="Times New Roman" w:cs="Times New Roman"/>
                <w:sz w:val="24"/>
                <w:szCs w:val="24"/>
              </w:rPr>
              <w:t>:</w:t>
            </w:r>
          </w:p>
        </w:tc>
        <w:tc>
          <w:tcPr>
            <w:tcW w:w="3968" w:type="dxa"/>
            <w:gridSpan w:val="2"/>
          </w:tcPr>
          <w:p w14:paraId="03543E76"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51ECD769"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Адрес:</w:t>
            </w:r>
          </w:p>
        </w:tc>
        <w:tc>
          <w:tcPr>
            <w:tcW w:w="3963" w:type="dxa"/>
            <w:gridSpan w:val="2"/>
          </w:tcPr>
          <w:p w14:paraId="0610A6E0"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00DDF86F" w14:textId="77777777" w:rsidTr="00A165AD">
        <w:tc>
          <w:tcPr>
            <w:tcW w:w="993" w:type="dxa"/>
            <w:hideMark/>
          </w:tcPr>
          <w:p w14:paraId="3FEE2FCA"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ОГРН:</w:t>
            </w:r>
          </w:p>
        </w:tc>
        <w:tc>
          <w:tcPr>
            <w:tcW w:w="3968" w:type="dxa"/>
            <w:gridSpan w:val="2"/>
          </w:tcPr>
          <w:p w14:paraId="2FAC419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7E5CCBDD"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ОГРН:</w:t>
            </w:r>
          </w:p>
        </w:tc>
        <w:tc>
          <w:tcPr>
            <w:tcW w:w="3963" w:type="dxa"/>
            <w:gridSpan w:val="2"/>
          </w:tcPr>
          <w:p w14:paraId="4905DC37"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0BCD45EA" w14:textId="77777777" w:rsidTr="00A165AD">
        <w:tc>
          <w:tcPr>
            <w:tcW w:w="993" w:type="dxa"/>
            <w:hideMark/>
          </w:tcPr>
          <w:p w14:paraId="5E90749E"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ИНН:</w:t>
            </w:r>
          </w:p>
        </w:tc>
        <w:tc>
          <w:tcPr>
            <w:tcW w:w="3968" w:type="dxa"/>
            <w:gridSpan w:val="2"/>
          </w:tcPr>
          <w:p w14:paraId="66D6B760"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5645CB58"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ИНН:</w:t>
            </w:r>
          </w:p>
        </w:tc>
        <w:tc>
          <w:tcPr>
            <w:tcW w:w="3963" w:type="dxa"/>
            <w:gridSpan w:val="2"/>
          </w:tcPr>
          <w:p w14:paraId="4E96D74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6DE4B245" w14:textId="77777777" w:rsidTr="00A165AD">
        <w:tc>
          <w:tcPr>
            <w:tcW w:w="993" w:type="dxa"/>
            <w:hideMark/>
          </w:tcPr>
          <w:p w14:paraId="5CFFDF4C"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КПП:</w:t>
            </w:r>
          </w:p>
        </w:tc>
        <w:tc>
          <w:tcPr>
            <w:tcW w:w="3968" w:type="dxa"/>
            <w:gridSpan w:val="2"/>
          </w:tcPr>
          <w:p w14:paraId="5F2656C7"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5CDBE6E9"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КПП:</w:t>
            </w:r>
          </w:p>
        </w:tc>
        <w:tc>
          <w:tcPr>
            <w:tcW w:w="3963" w:type="dxa"/>
            <w:gridSpan w:val="2"/>
          </w:tcPr>
          <w:p w14:paraId="7B36519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3B6D3D55" w14:textId="77777777" w:rsidTr="00A165AD">
        <w:tc>
          <w:tcPr>
            <w:tcW w:w="993" w:type="dxa"/>
            <w:hideMark/>
          </w:tcPr>
          <w:p w14:paraId="7997E5B1"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р/с:</w:t>
            </w:r>
          </w:p>
        </w:tc>
        <w:tc>
          <w:tcPr>
            <w:tcW w:w="3968" w:type="dxa"/>
            <w:gridSpan w:val="2"/>
          </w:tcPr>
          <w:p w14:paraId="5353B567"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4D63253B"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р/с:</w:t>
            </w:r>
          </w:p>
        </w:tc>
        <w:tc>
          <w:tcPr>
            <w:tcW w:w="3963" w:type="dxa"/>
            <w:gridSpan w:val="2"/>
          </w:tcPr>
          <w:p w14:paraId="6F982917"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0AE66682" w14:textId="77777777" w:rsidTr="00A165AD">
        <w:tc>
          <w:tcPr>
            <w:tcW w:w="993" w:type="dxa"/>
            <w:hideMark/>
          </w:tcPr>
          <w:p w14:paraId="68D6C7F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в</w:t>
            </w:r>
          </w:p>
        </w:tc>
        <w:tc>
          <w:tcPr>
            <w:tcW w:w="3968" w:type="dxa"/>
            <w:gridSpan w:val="2"/>
          </w:tcPr>
          <w:p w14:paraId="12C1F94B"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36856C51"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в</w:t>
            </w:r>
          </w:p>
        </w:tc>
        <w:tc>
          <w:tcPr>
            <w:tcW w:w="3963" w:type="dxa"/>
            <w:gridSpan w:val="2"/>
          </w:tcPr>
          <w:p w14:paraId="37993080"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482924D1" w14:textId="77777777" w:rsidTr="00A165AD">
        <w:tc>
          <w:tcPr>
            <w:tcW w:w="993" w:type="dxa"/>
            <w:hideMark/>
          </w:tcPr>
          <w:p w14:paraId="43F7520F"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к/с:</w:t>
            </w:r>
          </w:p>
        </w:tc>
        <w:tc>
          <w:tcPr>
            <w:tcW w:w="3968" w:type="dxa"/>
            <w:gridSpan w:val="2"/>
          </w:tcPr>
          <w:p w14:paraId="0213D23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4D73FD0A"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к/с:</w:t>
            </w:r>
          </w:p>
        </w:tc>
        <w:tc>
          <w:tcPr>
            <w:tcW w:w="3963" w:type="dxa"/>
            <w:gridSpan w:val="2"/>
          </w:tcPr>
          <w:p w14:paraId="75BF54E7"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0223435C" w14:textId="77777777" w:rsidTr="00A165AD">
        <w:tc>
          <w:tcPr>
            <w:tcW w:w="993" w:type="dxa"/>
            <w:hideMark/>
          </w:tcPr>
          <w:p w14:paraId="6D764C5A"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БИК:</w:t>
            </w:r>
          </w:p>
        </w:tc>
        <w:tc>
          <w:tcPr>
            <w:tcW w:w="3968" w:type="dxa"/>
            <w:gridSpan w:val="2"/>
          </w:tcPr>
          <w:p w14:paraId="6E5BFE2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5A31CF8B"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БИК:</w:t>
            </w:r>
          </w:p>
        </w:tc>
        <w:tc>
          <w:tcPr>
            <w:tcW w:w="3963" w:type="dxa"/>
            <w:gridSpan w:val="2"/>
          </w:tcPr>
          <w:p w14:paraId="43F3FC4F"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63071DC1" w14:textId="77777777" w:rsidTr="00A165AD">
        <w:tc>
          <w:tcPr>
            <w:tcW w:w="993" w:type="dxa"/>
            <w:hideMark/>
          </w:tcPr>
          <w:p w14:paraId="1DDBE00A" w14:textId="77777777" w:rsidR="0051673C" w:rsidRPr="00322228" w:rsidRDefault="0051673C" w:rsidP="00A165AD">
            <w:pPr>
              <w:ind w:firstLine="0"/>
              <w:contextualSpacing/>
              <w:rPr>
                <w:rFonts w:ascii="Times New Roman" w:hAnsi="Times New Roman" w:cs="Times New Roman"/>
                <w:b/>
                <w:bCs/>
                <w:sz w:val="24"/>
                <w:szCs w:val="24"/>
              </w:rPr>
            </w:pPr>
            <w:proofErr w:type="spellStart"/>
            <w:r w:rsidRPr="00322228">
              <w:rPr>
                <w:rFonts w:ascii="Times New Roman" w:hAnsi="Times New Roman" w:cs="Times New Roman"/>
                <w:sz w:val="24"/>
                <w:szCs w:val="24"/>
              </w:rPr>
              <w:t>Тел</w:t>
            </w:r>
            <w:proofErr w:type="spellEnd"/>
            <w:r w:rsidRPr="00322228">
              <w:rPr>
                <w:rFonts w:ascii="Times New Roman" w:hAnsi="Times New Roman" w:cs="Times New Roman"/>
                <w:sz w:val="24"/>
                <w:szCs w:val="24"/>
              </w:rPr>
              <w:t>.:</w:t>
            </w:r>
          </w:p>
        </w:tc>
        <w:tc>
          <w:tcPr>
            <w:tcW w:w="3968" w:type="dxa"/>
            <w:gridSpan w:val="2"/>
          </w:tcPr>
          <w:p w14:paraId="172E9B48"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7207D3BF" w14:textId="77777777" w:rsidR="0051673C" w:rsidRPr="00322228" w:rsidRDefault="0051673C" w:rsidP="00A165AD">
            <w:pPr>
              <w:ind w:firstLine="0"/>
              <w:contextualSpacing/>
              <w:rPr>
                <w:rFonts w:ascii="Times New Roman" w:hAnsi="Times New Roman" w:cs="Times New Roman"/>
                <w:b/>
                <w:bCs/>
                <w:sz w:val="24"/>
                <w:szCs w:val="24"/>
              </w:rPr>
            </w:pPr>
            <w:proofErr w:type="spellStart"/>
            <w:r w:rsidRPr="00322228">
              <w:rPr>
                <w:rFonts w:ascii="Times New Roman" w:hAnsi="Times New Roman" w:cs="Times New Roman"/>
                <w:sz w:val="24"/>
                <w:szCs w:val="24"/>
              </w:rPr>
              <w:t>Тел</w:t>
            </w:r>
            <w:proofErr w:type="spellEnd"/>
            <w:r w:rsidRPr="00322228">
              <w:rPr>
                <w:rFonts w:ascii="Times New Roman" w:hAnsi="Times New Roman" w:cs="Times New Roman"/>
                <w:sz w:val="24"/>
                <w:szCs w:val="24"/>
              </w:rPr>
              <w:t>.:</w:t>
            </w:r>
          </w:p>
        </w:tc>
        <w:tc>
          <w:tcPr>
            <w:tcW w:w="3963" w:type="dxa"/>
            <w:gridSpan w:val="2"/>
          </w:tcPr>
          <w:p w14:paraId="3153483D"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02F1634D" w14:textId="77777777" w:rsidTr="00A165AD">
        <w:tc>
          <w:tcPr>
            <w:tcW w:w="993" w:type="dxa"/>
            <w:hideMark/>
          </w:tcPr>
          <w:p w14:paraId="230D6DE6"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E-mail:</w:t>
            </w:r>
          </w:p>
        </w:tc>
        <w:tc>
          <w:tcPr>
            <w:tcW w:w="3968" w:type="dxa"/>
            <w:gridSpan w:val="2"/>
          </w:tcPr>
          <w:p w14:paraId="553DE2E6"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4236834C"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E-mail:</w:t>
            </w:r>
          </w:p>
        </w:tc>
        <w:tc>
          <w:tcPr>
            <w:tcW w:w="3963" w:type="dxa"/>
            <w:gridSpan w:val="2"/>
          </w:tcPr>
          <w:p w14:paraId="4057CA1C"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6D83FDDD" w14:textId="77777777" w:rsidTr="00A165AD">
        <w:tc>
          <w:tcPr>
            <w:tcW w:w="9917" w:type="dxa"/>
            <w:gridSpan w:val="6"/>
          </w:tcPr>
          <w:p w14:paraId="017B2D42" w14:textId="77777777" w:rsidR="0051673C" w:rsidRPr="00322228" w:rsidRDefault="0051673C" w:rsidP="00A165AD">
            <w:pPr>
              <w:ind w:firstLine="0"/>
              <w:contextualSpacing/>
              <w:rPr>
                <w:rFonts w:ascii="Times New Roman" w:hAnsi="Times New Roman" w:cs="Times New Roman"/>
                <w:b/>
                <w:bCs/>
                <w:sz w:val="24"/>
                <w:szCs w:val="24"/>
              </w:rPr>
            </w:pPr>
          </w:p>
        </w:tc>
      </w:tr>
      <w:tr w:rsidR="0051673C" w:rsidRPr="00322228" w14:paraId="042C4549" w14:textId="77777777" w:rsidTr="00A165AD">
        <w:tc>
          <w:tcPr>
            <w:tcW w:w="9917" w:type="dxa"/>
            <w:gridSpan w:val="6"/>
            <w:hideMark/>
          </w:tcPr>
          <w:p w14:paraId="7BAF03A8" w14:textId="77777777" w:rsidR="0051673C" w:rsidRPr="00322228" w:rsidRDefault="0051673C" w:rsidP="00A165AD">
            <w:pPr>
              <w:ind w:firstLine="0"/>
              <w:contextualSpacing/>
              <w:jc w:val="center"/>
              <w:rPr>
                <w:rFonts w:ascii="Times New Roman" w:hAnsi="Times New Roman" w:cs="Times New Roman"/>
                <w:b/>
                <w:bCs/>
                <w:sz w:val="24"/>
                <w:szCs w:val="24"/>
              </w:rPr>
            </w:pPr>
            <w:r w:rsidRPr="00322228">
              <w:rPr>
                <w:rFonts w:ascii="Times New Roman" w:hAnsi="Times New Roman" w:cs="Times New Roman"/>
                <w:b/>
                <w:bCs/>
                <w:sz w:val="24"/>
                <w:szCs w:val="24"/>
              </w:rPr>
              <w:t>ПОДПИСИ СТОРОН:</w:t>
            </w:r>
          </w:p>
        </w:tc>
      </w:tr>
      <w:tr w:rsidR="0051673C" w:rsidRPr="00322228" w14:paraId="67971652" w14:textId="77777777" w:rsidTr="00A165AD">
        <w:tc>
          <w:tcPr>
            <w:tcW w:w="9917" w:type="dxa"/>
            <w:gridSpan w:val="6"/>
          </w:tcPr>
          <w:p w14:paraId="316AC1BC" w14:textId="77777777" w:rsidR="0051673C" w:rsidRPr="00322228" w:rsidRDefault="0051673C" w:rsidP="00A165AD">
            <w:pPr>
              <w:ind w:firstLine="0"/>
              <w:contextualSpacing/>
              <w:rPr>
                <w:rFonts w:ascii="Times New Roman" w:hAnsi="Times New Roman" w:cs="Times New Roman"/>
                <w:b/>
                <w:bCs/>
                <w:sz w:val="24"/>
                <w:szCs w:val="24"/>
              </w:rPr>
            </w:pPr>
          </w:p>
        </w:tc>
      </w:tr>
      <w:tr w:rsidR="0051673C" w:rsidRPr="00322228" w14:paraId="5573B09C" w14:textId="77777777" w:rsidTr="00A165AD">
        <w:tc>
          <w:tcPr>
            <w:tcW w:w="4961" w:type="dxa"/>
            <w:gridSpan w:val="3"/>
            <w:hideMark/>
          </w:tcPr>
          <w:p w14:paraId="2A403D81" w14:textId="77777777" w:rsidR="0051673C" w:rsidRPr="00322228" w:rsidRDefault="0051673C" w:rsidP="00A165AD">
            <w:pPr>
              <w:ind w:firstLine="0"/>
              <w:contextualSpacing/>
              <w:rPr>
                <w:rFonts w:ascii="Times New Roman" w:hAnsi="Times New Roman" w:cs="Times New Roman"/>
                <w:b/>
                <w:bCs/>
                <w:sz w:val="24"/>
                <w:szCs w:val="24"/>
              </w:rPr>
            </w:pPr>
            <w:proofErr w:type="spellStart"/>
            <w:r w:rsidRPr="00322228">
              <w:rPr>
                <w:rFonts w:ascii="Times New Roman" w:hAnsi="Times New Roman" w:cs="Times New Roman"/>
                <w:b/>
                <w:bCs/>
                <w:sz w:val="24"/>
                <w:szCs w:val="24"/>
              </w:rPr>
              <w:t>От</w:t>
            </w:r>
            <w:proofErr w:type="spellEnd"/>
            <w:r w:rsidRPr="00322228">
              <w:rPr>
                <w:rFonts w:ascii="Times New Roman" w:hAnsi="Times New Roman" w:cs="Times New Roman"/>
                <w:b/>
                <w:bCs/>
                <w:sz w:val="24"/>
                <w:szCs w:val="24"/>
              </w:rPr>
              <w:t xml:space="preserve"> </w:t>
            </w:r>
            <w:proofErr w:type="spellStart"/>
            <w:r w:rsidRPr="00322228">
              <w:rPr>
                <w:rFonts w:ascii="Times New Roman" w:hAnsi="Times New Roman" w:cs="Times New Roman"/>
                <w:b/>
                <w:sz w:val="24"/>
                <w:szCs w:val="24"/>
              </w:rPr>
              <w:t>Продавца</w:t>
            </w:r>
            <w:proofErr w:type="spellEnd"/>
            <w:r w:rsidRPr="00322228">
              <w:rPr>
                <w:rFonts w:ascii="Times New Roman" w:hAnsi="Times New Roman" w:cs="Times New Roman"/>
                <w:b/>
                <w:sz w:val="24"/>
                <w:szCs w:val="24"/>
              </w:rPr>
              <w:t>:</w:t>
            </w:r>
          </w:p>
        </w:tc>
        <w:tc>
          <w:tcPr>
            <w:tcW w:w="4956" w:type="dxa"/>
            <w:gridSpan w:val="3"/>
            <w:hideMark/>
          </w:tcPr>
          <w:p w14:paraId="7D843F0C" w14:textId="77777777" w:rsidR="0051673C" w:rsidRPr="00322228" w:rsidRDefault="0051673C" w:rsidP="00A165AD">
            <w:pPr>
              <w:ind w:firstLine="0"/>
              <w:contextualSpacing/>
              <w:rPr>
                <w:rFonts w:ascii="Times New Roman" w:hAnsi="Times New Roman" w:cs="Times New Roman"/>
                <w:b/>
                <w:bCs/>
                <w:sz w:val="24"/>
                <w:szCs w:val="24"/>
              </w:rPr>
            </w:pPr>
            <w:proofErr w:type="spellStart"/>
            <w:r w:rsidRPr="00322228">
              <w:rPr>
                <w:rFonts w:ascii="Times New Roman" w:hAnsi="Times New Roman" w:cs="Times New Roman"/>
                <w:b/>
                <w:bCs/>
                <w:sz w:val="24"/>
                <w:szCs w:val="24"/>
              </w:rPr>
              <w:t>От</w:t>
            </w:r>
            <w:proofErr w:type="spellEnd"/>
            <w:r w:rsidRPr="00322228">
              <w:rPr>
                <w:rFonts w:ascii="Times New Roman" w:hAnsi="Times New Roman" w:cs="Times New Roman"/>
                <w:b/>
                <w:bCs/>
                <w:sz w:val="24"/>
                <w:szCs w:val="24"/>
              </w:rPr>
              <w:t xml:space="preserve"> </w:t>
            </w:r>
            <w:proofErr w:type="spellStart"/>
            <w:r w:rsidRPr="00322228">
              <w:rPr>
                <w:rFonts w:ascii="Times New Roman" w:hAnsi="Times New Roman" w:cs="Times New Roman"/>
                <w:b/>
                <w:sz w:val="24"/>
                <w:szCs w:val="24"/>
              </w:rPr>
              <w:t>Покупателя</w:t>
            </w:r>
            <w:proofErr w:type="spellEnd"/>
            <w:r w:rsidRPr="00322228">
              <w:rPr>
                <w:rFonts w:ascii="Times New Roman" w:hAnsi="Times New Roman" w:cs="Times New Roman"/>
                <w:b/>
                <w:sz w:val="24"/>
                <w:szCs w:val="24"/>
              </w:rPr>
              <w:t>:</w:t>
            </w:r>
          </w:p>
        </w:tc>
      </w:tr>
      <w:tr w:rsidR="0051673C" w:rsidRPr="00322228" w14:paraId="72BAF624" w14:textId="77777777" w:rsidTr="00A165AD">
        <w:tc>
          <w:tcPr>
            <w:tcW w:w="4961" w:type="dxa"/>
            <w:gridSpan w:val="3"/>
          </w:tcPr>
          <w:p w14:paraId="524B373F" w14:textId="77777777" w:rsidR="0051673C" w:rsidRPr="00322228" w:rsidRDefault="0051673C" w:rsidP="00A165AD">
            <w:pPr>
              <w:ind w:firstLine="0"/>
              <w:contextualSpacing/>
              <w:rPr>
                <w:rFonts w:ascii="Times New Roman" w:hAnsi="Times New Roman" w:cs="Times New Roman"/>
                <w:b/>
                <w:bCs/>
                <w:sz w:val="24"/>
                <w:szCs w:val="24"/>
              </w:rPr>
            </w:pPr>
          </w:p>
        </w:tc>
        <w:tc>
          <w:tcPr>
            <w:tcW w:w="4956" w:type="dxa"/>
            <w:gridSpan w:val="3"/>
          </w:tcPr>
          <w:p w14:paraId="2A935F47" w14:textId="77777777" w:rsidR="0051673C" w:rsidRPr="00322228" w:rsidRDefault="0051673C" w:rsidP="00A165AD">
            <w:pPr>
              <w:ind w:firstLine="0"/>
              <w:contextualSpacing/>
              <w:rPr>
                <w:rFonts w:ascii="Times New Roman" w:hAnsi="Times New Roman" w:cs="Times New Roman"/>
                <w:b/>
                <w:bCs/>
                <w:sz w:val="24"/>
                <w:szCs w:val="24"/>
              </w:rPr>
            </w:pPr>
          </w:p>
        </w:tc>
      </w:tr>
      <w:tr w:rsidR="0051673C" w:rsidRPr="00A64841" w14:paraId="7C22B21D" w14:textId="77777777" w:rsidTr="00A165AD">
        <w:tc>
          <w:tcPr>
            <w:tcW w:w="4961" w:type="dxa"/>
            <w:gridSpan w:val="3"/>
            <w:hideMark/>
          </w:tcPr>
          <w:p w14:paraId="0981AAA2"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должность лица, подписывающего Договор)</w:t>
            </w:r>
          </w:p>
        </w:tc>
        <w:tc>
          <w:tcPr>
            <w:tcW w:w="4956" w:type="dxa"/>
            <w:gridSpan w:val="3"/>
            <w:hideMark/>
          </w:tcPr>
          <w:p w14:paraId="4E7BBD87"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должность лица, подписывающего Договор)</w:t>
            </w:r>
          </w:p>
        </w:tc>
      </w:tr>
      <w:tr w:rsidR="0051673C" w:rsidRPr="00A64841" w14:paraId="7AAF310C" w14:textId="77777777" w:rsidTr="00A165AD">
        <w:tc>
          <w:tcPr>
            <w:tcW w:w="4961" w:type="dxa"/>
            <w:gridSpan w:val="3"/>
            <w:hideMark/>
          </w:tcPr>
          <w:p w14:paraId="5A180D14"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67BA8C8F"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A64841" w14:paraId="4ED3124E" w14:textId="77777777" w:rsidTr="00A165AD">
        <w:tc>
          <w:tcPr>
            <w:tcW w:w="4961" w:type="dxa"/>
            <w:gridSpan w:val="3"/>
          </w:tcPr>
          <w:p w14:paraId="2DF9972A" w14:textId="77777777" w:rsidR="0051673C" w:rsidRPr="00322228" w:rsidRDefault="0051673C" w:rsidP="00A165AD">
            <w:pPr>
              <w:ind w:firstLine="0"/>
              <w:contextualSpacing/>
              <w:rPr>
                <w:rFonts w:ascii="Times New Roman" w:hAnsi="Times New Roman" w:cs="Times New Roman"/>
                <w:b/>
                <w:bCs/>
                <w:sz w:val="24"/>
                <w:szCs w:val="24"/>
                <w:lang w:val="ru-RU"/>
              </w:rPr>
            </w:pPr>
          </w:p>
        </w:tc>
        <w:tc>
          <w:tcPr>
            <w:tcW w:w="4956" w:type="dxa"/>
            <w:gridSpan w:val="3"/>
          </w:tcPr>
          <w:p w14:paraId="5B28FF32" w14:textId="77777777" w:rsidR="0051673C" w:rsidRPr="00322228" w:rsidRDefault="0051673C" w:rsidP="00A165AD">
            <w:pPr>
              <w:ind w:firstLine="0"/>
              <w:contextualSpacing/>
              <w:rPr>
                <w:rFonts w:ascii="Times New Roman" w:hAnsi="Times New Roman" w:cs="Times New Roman"/>
                <w:b/>
                <w:bCs/>
                <w:sz w:val="24"/>
                <w:szCs w:val="24"/>
                <w:lang w:val="ru-RU"/>
              </w:rPr>
            </w:pPr>
          </w:p>
        </w:tc>
      </w:tr>
      <w:tr w:rsidR="0051673C" w:rsidRPr="00A64841" w14:paraId="16EC58D6" w14:textId="77777777" w:rsidTr="00A165AD">
        <w:tc>
          <w:tcPr>
            <w:tcW w:w="2473" w:type="dxa"/>
            <w:gridSpan w:val="2"/>
          </w:tcPr>
          <w:p w14:paraId="12721ED1" w14:textId="77777777" w:rsidR="0051673C" w:rsidRPr="00322228" w:rsidRDefault="0051673C" w:rsidP="00A165AD">
            <w:pPr>
              <w:ind w:firstLine="0"/>
              <w:contextualSpacing/>
              <w:rPr>
                <w:rFonts w:ascii="Times New Roman" w:hAnsi="Times New Roman" w:cs="Times New Roman"/>
                <w:sz w:val="24"/>
                <w:szCs w:val="24"/>
                <w:lang w:val="ru-RU"/>
              </w:rPr>
            </w:pPr>
          </w:p>
        </w:tc>
        <w:tc>
          <w:tcPr>
            <w:tcW w:w="2488" w:type="dxa"/>
            <w:hideMark/>
          </w:tcPr>
          <w:p w14:paraId="3F1501A8"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ФИО лица, подписывающего Договор)</w:t>
            </w:r>
          </w:p>
        </w:tc>
        <w:tc>
          <w:tcPr>
            <w:tcW w:w="2387" w:type="dxa"/>
            <w:gridSpan w:val="2"/>
          </w:tcPr>
          <w:p w14:paraId="23ED59AF" w14:textId="77777777" w:rsidR="0051673C" w:rsidRPr="00322228" w:rsidRDefault="0051673C" w:rsidP="00A165AD">
            <w:pPr>
              <w:ind w:firstLine="0"/>
              <w:contextualSpacing/>
              <w:rPr>
                <w:rFonts w:ascii="Times New Roman" w:hAnsi="Times New Roman" w:cs="Times New Roman"/>
                <w:sz w:val="24"/>
                <w:szCs w:val="24"/>
                <w:lang w:val="ru-RU"/>
              </w:rPr>
            </w:pPr>
          </w:p>
        </w:tc>
        <w:tc>
          <w:tcPr>
            <w:tcW w:w="2569" w:type="dxa"/>
            <w:hideMark/>
          </w:tcPr>
          <w:p w14:paraId="63964545"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ФИО лица, подписывающего Договор)</w:t>
            </w:r>
          </w:p>
        </w:tc>
      </w:tr>
      <w:tr w:rsidR="0051673C" w:rsidRPr="00322228" w14:paraId="5467523B" w14:textId="77777777" w:rsidTr="00A165AD">
        <w:tc>
          <w:tcPr>
            <w:tcW w:w="2473" w:type="dxa"/>
            <w:gridSpan w:val="2"/>
            <w:hideMark/>
          </w:tcPr>
          <w:p w14:paraId="0418CB62" w14:textId="77777777" w:rsidR="0051673C" w:rsidRPr="00322228" w:rsidRDefault="0051673C" w:rsidP="00A165AD">
            <w:pPr>
              <w:ind w:firstLine="0"/>
              <w:contextualSpacing/>
              <w:rPr>
                <w:rFonts w:ascii="Times New Roman" w:hAnsi="Times New Roman" w:cs="Times New Roman"/>
                <w:sz w:val="24"/>
                <w:szCs w:val="24"/>
              </w:rPr>
            </w:pPr>
            <w:proofErr w:type="spellStart"/>
            <w:r w:rsidRPr="00322228">
              <w:rPr>
                <w:rFonts w:ascii="Times New Roman" w:hAnsi="Times New Roman" w:cs="Times New Roman"/>
                <w:sz w:val="24"/>
                <w:szCs w:val="24"/>
              </w:rPr>
              <w:t>м.п</w:t>
            </w:r>
            <w:proofErr w:type="spellEnd"/>
            <w:r w:rsidRPr="00322228">
              <w:rPr>
                <w:rFonts w:ascii="Times New Roman" w:hAnsi="Times New Roman" w:cs="Times New Roman"/>
                <w:sz w:val="24"/>
                <w:szCs w:val="24"/>
              </w:rPr>
              <w:t>.</w:t>
            </w:r>
          </w:p>
        </w:tc>
        <w:tc>
          <w:tcPr>
            <w:tcW w:w="2488" w:type="dxa"/>
          </w:tcPr>
          <w:p w14:paraId="463F2693" w14:textId="77777777" w:rsidR="0051673C" w:rsidRPr="00322228" w:rsidRDefault="0051673C" w:rsidP="00A165AD">
            <w:pPr>
              <w:ind w:firstLine="0"/>
              <w:contextualSpacing/>
              <w:rPr>
                <w:rFonts w:ascii="Times New Roman" w:hAnsi="Times New Roman" w:cs="Times New Roman"/>
                <w:b/>
                <w:bCs/>
                <w:sz w:val="24"/>
                <w:szCs w:val="24"/>
              </w:rPr>
            </w:pPr>
          </w:p>
        </w:tc>
        <w:tc>
          <w:tcPr>
            <w:tcW w:w="2387" w:type="dxa"/>
            <w:gridSpan w:val="2"/>
            <w:hideMark/>
          </w:tcPr>
          <w:p w14:paraId="7FB7A32D" w14:textId="77777777" w:rsidR="0051673C" w:rsidRPr="00322228" w:rsidRDefault="0051673C" w:rsidP="00A165AD">
            <w:pPr>
              <w:ind w:firstLine="0"/>
              <w:contextualSpacing/>
              <w:rPr>
                <w:rFonts w:ascii="Times New Roman" w:hAnsi="Times New Roman" w:cs="Times New Roman"/>
                <w:sz w:val="24"/>
                <w:szCs w:val="24"/>
              </w:rPr>
            </w:pPr>
            <w:r w:rsidRPr="00322228">
              <w:rPr>
                <w:rFonts w:ascii="Times New Roman" w:hAnsi="Times New Roman" w:cs="Times New Roman"/>
                <w:sz w:val="24"/>
                <w:szCs w:val="24"/>
              </w:rPr>
              <w:t>м.п.</w:t>
            </w:r>
          </w:p>
        </w:tc>
        <w:tc>
          <w:tcPr>
            <w:tcW w:w="2569" w:type="dxa"/>
          </w:tcPr>
          <w:p w14:paraId="42FBE404" w14:textId="77777777" w:rsidR="0051673C" w:rsidRPr="00322228" w:rsidRDefault="0051673C" w:rsidP="00A165AD">
            <w:pPr>
              <w:ind w:firstLine="0"/>
              <w:contextualSpacing/>
              <w:rPr>
                <w:rFonts w:ascii="Times New Roman" w:hAnsi="Times New Roman" w:cs="Times New Roman"/>
                <w:b/>
                <w:bCs/>
                <w:sz w:val="24"/>
                <w:szCs w:val="24"/>
              </w:rPr>
            </w:pPr>
          </w:p>
        </w:tc>
      </w:tr>
    </w:tbl>
    <w:p w14:paraId="1ACA870A" w14:textId="77777777" w:rsidR="0051673C" w:rsidRDefault="0051673C" w:rsidP="0051673C">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66AB49CC" w14:textId="77777777" w:rsidR="0051673C" w:rsidRPr="00322228" w:rsidRDefault="0051673C" w:rsidP="0051673C">
      <w:pPr>
        <w:adjustRightInd w:val="0"/>
        <w:ind w:left="5670"/>
        <w:rPr>
          <w:rFonts w:ascii="Times New Roman" w:hAnsi="Times New Roman" w:cs="Times New Roman"/>
          <w:bCs/>
          <w:sz w:val="20"/>
          <w:szCs w:val="24"/>
        </w:rPr>
      </w:pPr>
      <w:proofErr w:type="spellStart"/>
      <w:r w:rsidRPr="00322228">
        <w:rPr>
          <w:rFonts w:ascii="Times New Roman" w:hAnsi="Times New Roman" w:cs="Times New Roman"/>
          <w:bCs/>
          <w:sz w:val="20"/>
          <w:szCs w:val="24"/>
        </w:rPr>
        <w:t>Приложение</w:t>
      </w:r>
      <w:proofErr w:type="spellEnd"/>
      <w:r w:rsidR="00322228" w:rsidRPr="00322228">
        <w:rPr>
          <w:rFonts w:ascii="Times New Roman" w:hAnsi="Times New Roman" w:cs="Times New Roman"/>
          <w:bCs/>
          <w:sz w:val="20"/>
          <w:szCs w:val="24"/>
          <w:lang w:val="ru-RU"/>
        </w:rPr>
        <w:t> </w:t>
      </w:r>
      <w:r w:rsidRPr="00322228">
        <w:rPr>
          <w:rFonts w:ascii="Times New Roman" w:hAnsi="Times New Roman" w:cs="Times New Roman"/>
          <w:bCs/>
          <w:sz w:val="20"/>
          <w:szCs w:val="24"/>
        </w:rPr>
        <w:t>№</w:t>
      </w:r>
      <w:r w:rsidR="00322228" w:rsidRPr="00322228">
        <w:rPr>
          <w:rFonts w:ascii="Times New Roman" w:hAnsi="Times New Roman" w:cs="Times New Roman"/>
          <w:bCs/>
          <w:sz w:val="20"/>
          <w:szCs w:val="24"/>
          <w:lang w:val="ru-RU"/>
        </w:rPr>
        <w:t> </w:t>
      </w:r>
      <w:r w:rsidRPr="00322228">
        <w:rPr>
          <w:rFonts w:ascii="Times New Roman" w:hAnsi="Times New Roman" w:cs="Times New Roman"/>
          <w:bCs/>
          <w:sz w:val="20"/>
          <w:szCs w:val="24"/>
        </w:rPr>
        <w:t>1</w:t>
      </w:r>
      <w:r w:rsidRPr="00322228">
        <w:rPr>
          <w:rStyle w:val="aa"/>
          <w:rFonts w:ascii="Times New Roman" w:hAnsi="Times New Roman" w:cs="Times New Roman"/>
          <w:sz w:val="20"/>
          <w:szCs w:val="24"/>
        </w:rPr>
        <w:footnoteReference w:id="29"/>
      </w:r>
    </w:p>
    <w:p w14:paraId="543AF5AB"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74EF83CC"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23A031C8" w14:textId="77777777" w:rsidR="0051673C" w:rsidRDefault="0051673C" w:rsidP="0051673C">
      <w:pPr>
        <w:adjustRightInd w:val="0"/>
        <w:rPr>
          <w:rFonts w:ascii="Times New Roman" w:eastAsia="Calibri" w:hAnsi="Times New Roman" w:cs="Times New Roman"/>
          <w:spacing w:val="-6"/>
          <w:sz w:val="24"/>
          <w:szCs w:val="24"/>
        </w:rPr>
      </w:pPr>
    </w:p>
    <w:p w14:paraId="53A2851F" w14:textId="77777777" w:rsidR="0051673C" w:rsidRDefault="0051673C" w:rsidP="0051673C">
      <w:pPr>
        <w:adjustRightInd w:val="0"/>
        <w:jc w:val="center"/>
        <w:rPr>
          <w:rFonts w:ascii="Times New Roman" w:eastAsia="Calibri" w:hAnsi="Times New Roman" w:cs="Times New Roman"/>
          <w:b/>
          <w:spacing w:val="-6"/>
          <w:sz w:val="24"/>
          <w:szCs w:val="24"/>
        </w:rPr>
      </w:pPr>
    </w:p>
    <w:p w14:paraId="1CD9CA55" w14:textId="77777777" w:rsidR="0051673C" w:rsidRDefault="0051673C" w:rsidP="0051673C">
      <w:pPr>
        <w:adjustRightInd w:val="0"/>
        <w:jc w:val="center"/>
        <w:rPr>
          <w:rFonts w:ascii="Times New Roman" w:eastAsia="Calibri" w:hAnsi="Times New Roman" w:cs="Times New Roman"/>
          <w:b/>
          <w:spacing w:val="-6"/>
          <w:sz w:val="24"/>
          <w:szCs w:val="24"/>
        </w:rPr>
      </w:pPr>
    </w:p>
    <w:p w14:paraId="6A33F113" w14:textId="77777777" w:rsidR="0051673C" w:rsidRDefault="0051673C" w:rsidP="0051673C">
      <w:pPr>
        <w:adjustRightInd w:val="0"/>
        <w:jc w:val="center"/>
        <w:rPr>
          <w:rFonts w:ascii="Times New Roman" w:eastAsia="Calibri" w:hAnsi="Times New Roman" w:cs="Times New Roman"/>
          <w:b/>
          <w:spacing w:val="-6"/>
          <w:sz w:val="24"/>
          <w:szCs w:val="24"/>
        </w:rPr>
      </w:pPr>
    </w:p>
    <w:p w14:paraId="65B449B4" w14:textId="77777777" w:rsidR="0051673C" w:rsidRDefault="0051673C" w:rsidP="0051673C">
      <w:pPr>
        <w:adjustRightInd w:val="0"/>
        <w:jc w:val="center"/>
        <w:rPr>
          <w:rFonts w:ascii="Times New Roman" w:eastAsia="Calibri" w:hAnsi="Times New Roman" w:cs="Times New Roman"/>
          <w:b/>
          <w:spacing w:val="-6"/>
          <w:sz w:val="24"/>
          <w:szCs w:val="24"/>
        </w:rPr>
      </w:pPr>
    </w:p>
    <w:p w14:paraId="507C7C7F" w14:textId="77777777" w:rsidR="0051673C" w:rsidRDefault="0051673C" w:rsidP="0051673C">
      <w:pPr>
        <w:adjustRightInd w:val="0"/>
        <w:jc w:val="center"/>
        <w:rPr>
          <w:rFonts w:ascii="Times New Roman" w:eastAsia="Calibri" w:hAnsi="Times New Roman" w:cs="Times New Roman"/>
          <w:b/>
          <w:spacing w:val="-6"/>
          <w:sz w:val="24"/>
          <w:szCs w:val="24"/>
        </w:rPr>
      </w:pPr>
    </w:p>
    <w:p w14:paraId="52C0E283" w14:textId="77777777" w:rsidR="0051673C" w:rsidRDefault="0051673C" w:rsidP="0051673C">
      <w:pPr>
        <w:adjustRightInd w:val="0"/>
        <w:jc w:val="center"/>
        <w:rPr>
          <w:rFonts w:ascii="Times New Roman" w:eastAsia="Calibri" w:hAnsi="Times New Roman" w:cs="Times New Roman"/>
          <w:b/>
          <w:spacing w:val="-6"/>
          <w:sz w:val="24"/>
          <w:szCs w:val="24"/>
        </w:rPr>
      </w:pPr>
    </w:p>
    <w:p w14:paraId="4CBE9547" w14:textId="77777777" w:rsidR="0051673C" w:rsidRDefault="0051673C" w:rsidP="0051673C">
      <w:pPr>
        <w:adjustRightInd w:val="0"/>
        <w:jc w:val="center"/>
        <w:rPr>
          <w:rFonts w:ascii="Times New Roman" w:eastAsia="Calibri" w:hAnsi="Times New Roman" w:cs="Times New Roman"/>
          <w:b/>
          <w:spacing w:val="-6"/>
          <w:sz w:val="24"/>
          <w:szCs w:val="24"/>
        </w:rPr>
      </w:pPr>
    </w:p>
    <w:p w14:paraId="4671AEE4" w14:textId="77777777" w:rsidR="0051673C" w:rsidRDefault="0051673C" w:rsidP="0051673C">
      <w:pPr>
        <w:adjustRightInd w:val="0"/>
        <w:jc w:val="center"/>
        <w:rPr>
          <w:rFonts w:ascii="Times New Roman" w:eastAsia="Calibri" w:hAnsi="Times New Roman" w:cs="Times New Roman"/>
          <w:b/>
          <w:spacing w:val="-6"/>
          <w:sz w:val="24"/>
          <w:szCs w:val="24"/>
        </w:rPr>
      </w:pPr>
    </w:p>
    <w:p w14:paraId="124F4276" w14:textId="77777777" w:rsidR="0051673C" w:rsidRDefault="0051673C" w:rsidP="0051673C">
      <w:pPr>
        <w:adjustRightInd w:val="0"/>
        <w:jc w:val="center"/>
        <w:rPr>
          <w:rFonts w:ascii="Times New Roman" w:eastAsia="Calibri" w:hAnsi="Times New Roman" w:cs="Times New Roman"/>
          <w:b/>
          <w:spacing w:val="-6"/>
          <w:sz w:val="24"/>
          <w:szCs w:val="24"/>
        </w:rPr>
      </w:pPr>
    </w:p>
    <w:p w14:paraId="05B57659" w14:textId="77777777" w:rsidR="0051673C" w:rsidRDefault="0051673C" w:rsidP="0051673C">
      <w:pPr>
        <w:adjustRightInd w:val="0"/>
        <w:jc w:val="center"/>
        <w:rPr>
          <w:rFonts w:ascii="Times New Roman" w:eastAsia="Calibri" w:hAnsi="Times New Roman" w:cs="Times New Roman"/>
          <w:b/>
          <w:spacing w:val="-6"/>
          <w:sz w:val="24"/>
          <w:szCs w:val="24"/>
        </w:rPr>
      </w:pPr>
    </w:p>
    <w:p w14:paraId="1D89E0C4" w14:textId="77777777" w:rsidR="0051673C" w:rsidRDefault="0051673C" w:rsidP="0051673C">
      <w:pPr>
        <w:adjustRightInd w:val="0"/>
        <w:jc w:val="center"/>
        <w:rPr>
          <w:rFonts w:ascii="Times New Roman" w:eastAsia="Calibri" w:hAnsi="Times New Roman" w:cs="Times New Roman"/>
          <w:b/>
          <w:spacing w:val="-6"/>
          <w:sz w:val="24"/>
          <w:szCs w:val="24"/>
        </w:rPr>
      </w:pPr>
    </w:p>
    <w:p w14:paraId="4D808E07" w14:textId="77777777" w:rsidR="0051673C" w:rsidRPr="00096A89" w:rsidRDefault="0051673C" w:rsidP="0051673C">
      <w:pPr>
        <w:adjustRightInd w:val="0"/>
        <w:jc w:val="center"/>
        <w:rPr>
          <w:rFonts w:ascii="Times New Roman" w:eastAsia="Calibri" w:hAnsi="Times New Roman" w:cs="Times New Roman"/>
          <w:b/>
          <w:spacing w:val="-6"/>
          <w:sz w:val="24"/>
          <w:szCs w:val="24"/>
        </w:rPr>
      </w:pPr>
      <w:proofErr w:type="spellStart"/>
      <w:r w:rsidRPr="00096A89">
        <w:rPr>
          <w:rFonts w:ascii="Times New Roman" w:eastAsia="Calibri" w:hAnsi="Times New Roman" w:cs="Times New Roman"/>
          <w:b/>
          <w:spacing w:val="-6"/>
          <w:sz w:val="24"/>
          <w:szCs w:val="24"/>
        </w:rPr>
        <w:t>Охранное</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обязательство</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от</w:t>
      </w:r>
      <w:proofErr w:type="spellEnd"/>
      <w:r w:rsidRPr="00096A89">
        <w:rPr>
          <w:rFonts w:ascii="Times New Roman" w:eastAsia="Calibri" w:hAnsi="Times New Roman" w:cs="Times New Roman"/>
          <w:b/>
          <w:spacing w:val="-6"/>
          <w:sz w:val="24"/>
          <w:szCs w:val="24"/>
        </w:rPr>
        <w:t xml:space="preserve">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sidR="000553F7">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57D57FAD" w14:textId="77777777" w:rsidR="0051673C" w:rsidRDefault="0051673C" w:rsidP="0051673C">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34900796" w14:textId="77777777" w:rsidR="0051673C" w:rsidRDefault="0051673C" w:rsidP="0051673C">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147FC303" w14:textId="77777777" w:rsidR="0051673C" w:rsidRDefault="0051673C" w:rsidP="0051673C">
      <w:pPr>
        <w:adjustRightInd w:val="0"/>
        <w:ind w:left="5670"/>
        <w:rPr>
          <w:rFonts w:ascii="Times New Roman" w:hAnsi="Times New Roman" w:cs="Times New Roman"/>
          <w:bCs/>
          <w:sz w:val="20"/>
          <w:szCs w:val="24"/>
        </w:rPr>
      </w:pPr>
    </w:p>
    <w:p w14:paraId="04690271" w14:textId="77777777" w:rsidR="0051673C" w:rsidRDefault="0051673C" w:rsidP="0051673C">
      <w:pPr>
        <w:adjustRightInd w:val="0"/>
        <w:ind w:left="5670"/>
        <w:rPr>
          <w:rFonts w:ascii="Times New Roman" w:hAnsi="Times New Roman" w:cs="Times New Roman"/>
          <w:bCs/>
          <w:sz w:val="20"/>
          <w:szCs w:val="24"/>
        </w:rPr>
      </w:pPr>
    </w:p>
    <w:p w14:paraId="4B8F4CF1" w14:textId="77777777" w:rsidR="0051673C" w:rsidRDefault="0051673C" w:rsidP="0051673C">
      <w:pPr>
        <w:adjustRightInd w:val="0"/>
        <w:ind w:left="5670"/>
        <w:rPr>
          <w:rFonts w:ascii="Times New Roman" w:hAnsi="Times New Roman" w:cs="Times New Roman"/>
          <w:bCs/>
          <w:sz w:val="20"/>
          <w:szCs w:val="24"/>
        </w:rPr>
      </w:pPr>
    </w:p>
    <w:p w14:paraId="5387939D" w14:textId="77777777" w:rsidR="0051673C" w:rsidRDefault="0051673C" w:rsidP="0051673C">
      <w:pPr>
        <w:adjustRightInd w:val="0"/>
        <w:ind w:left="5670"/>
        <w:rPr>
          <w:rFonts w:ascii="Times New Roman" w:hAnsi="Times New Roman" w:cs="Times New Roman"/>
          <w:bCs/>
          <w:sz w:val="20"/>
          <w:szCs w:val="24"/>
        </w:rPr>
      </w:pPr>
    </w:p>
    <w:p w14:paraId="1336D49D" w14:textId="77777777" w:rsidR="0051673C" w:rsidRDefault="0051673C" w:rsidP="0051673C">
      <w:pPr>
        <w:adjustRightInd w:val="0"/>
        <w:ind w:left="5670"/>
        <w:rPr>
          <w:rFonts w:ascii="Times New Roman" w:hAnsi="Times New Roman" w:cs="Times New Roman"/>
          <w:bCs/>
          <w:sz w:val="20"/>
          <w:szCs w:val="24"/>
        </w:rPr>
      </w:pPr>
    </w:p>
    <w:p w14:paraId="39875810" w14:textId="77777777" w:rsidR="0051673C" w:rsidRDefault="0051673C" w:rsidP="0051673C">
      <w:pPr>
        <w:adjustRightInd w:val="0"/>
        <w:ind w:left="5670"/>
        <w:rPr>
          <w:rFonts w:ascii="Times New Roman" w:hAnsi="Times New Roman" w:cs="Times New Roman"/>
          <w:bCs/>
          <w:sz w:val="20"/>
          <w:szCs w:val="24"/>
        </w:rPr>
      </w:pPr>
    </w:p>
    <w:p w14:paraId="184A2D2A" w14:textId="77777777" w:rsidR="0051673C" w:rsidRDefault="0051673C" w:rsidP="0051673C">
      <w:pPr>
        <w:adjustRightInd w:val="0"/>
        <w:ind w:left="5670"/>
        <w:rPr>
          <w:rFonts w:ascii="Times New Roman" w:hAnsi="Times New Roman" w:cs="Times New Roman"/>
          <w:bCs/>
          <w:sz w:val="20"/>
          <w:szCs w:val="24"/>
        </w:rPr>
      </w:pPr>
    </w:p>
    <w:p w14:paraId="70B36571" w14:textId="77777777" w:rsidR="0051673C" w:rsidRDefault="0051673C" w:rsidP="0051673C">
      <w:pPr>
        <w:adjustRightInd w:val="0"/>
        <w:ind w:left="5670"/>
        <w:rPr>
          <w:rFonts w:ascii="Times New Roman" w:hAnsi="Times New Roman" w:cs="Times New Roman"/>
          <w:bCs/>
          <w:sz w:val="20"/>
          <w:szCs w:val="24"/>
        </w:rPr>
      </w:pPr>
    </w:p>
    <w:p w14:paraId="2D47A14E" w14:textId="77777777" w:rsidR="0051673C" w:rsidRDefault="0051673C" w:rsidP="0051673C">
      <w:pPr>
        <w:adjustRightInd w:val="0"/>
        <w:ind w:left="5670"/>
        <w:rPr>
          <w:rFonts w:ascii="Times New Roman" w:hAnsi="Times New Roman" w:cs="Times New Roman"/>
          <w:bCs/>
          <w:sz w:val="20"/>
          <w:szCs w:val="24"/>
        </w:rPr>
      </w:pPr>
    </w:p>
    <w:p w14:paraId="3003ED8D" w14:textId="77777777" w:rsidR="0051673C" w:rsidRDefault="0051673C" w:rsidP="0051673C">
      <w:pPr>
        <w:adjustRightInd w:val="0"/>
        <w:ind w:left="5670"/>
        <w:rPr>
          <w:rFonts w:ascii="Times New Roman" w:hAnsi="Times New Roman" w:cs="Times New Roman"/>
          <w:bCs/>
          <w:sz w:val="20"/>
          <w:szCs w:val="24"/>
        </w:rPr>
      </w:pPr>
    </w:p>
    <w:p w14:paraId="21BD0740" w14:textId="77777777" w:rsidR="0051673C" w:rsidRDefault="0051673C" w:rsidP="0051673C">
      <w:pPr>
        <w:adjustRightInd w:val="0"/>
        <w:ind w:left="5670"/>
        <w:rPr>
          <w:rFonts w:ascii="Times New Roman" w:hAnsi="Times New Roman" w:cs="Times New Roman"/>
          <w:bCs/>
          <w:sz w:val="20"/>
          <w:szCs w:val="24"/>
        </w:rPr>
      </w:pPr>
    </w:p>
    <w:p w14:paraId="6BCBF199" w14:textId="77777777" w:rsidR="0051673C" w:rsidRDefault="0051673C" w:rsidP="0051673C">
      <w:pPr>
        <w:adjustRightInd w:val="0"/>
        <w:ind w:left="5670"/>
        <w:rPr>
          <w:rFonts w:ascii="Times New Roman" w:hAnsi="Times New Roman" w:cs="Times New Roman"/>
          <w:bCs/>
          <w:sz w:val="20"/>
          <w:szCs w:val="24"/>
        </w:rPr>
      </w:pPr>
    </w:p>
    <w:p w14:paraId="0A006223" w14:textId="77777777" w:rsidR="0051673C" w:rsidRDefault="0051673C" w:rsidP="0051673C">
      <w:pPr>
        <w:adjustRightInd w:val="0"/>
        <w:ind w:left="5670"/>
        <w:rPr>
          <w:rFonts w:ascii="Times New Roman" w:hAnsi="Times New Roman" w:cs="Times New Roman"/>
          <w:bCs/>
          <w:sz w:val="20"/>
          <w:szCs w:val="24"/>
        </w:rPr>
      </w:pPr>
    </w:p>
    <w:p w14:paraId="4BC18D64" w14:textId="77777777" w:rsidR="0051673C" w:rsidRDefault="0051673C" w:rsidP="0051673C">
      <w:pPr>
        <w:adjustRightInd w:val="0"/>
        <w:ind w:left="5670"/>
        <w:rPr>
          <w:rFonts w:ascii="Times New Roman" w:hAnsi="Times New Roman" w:cs="Times New Roman"/>
          <w:bCs/>
          <w:sz w:val="20"/>
          <w:szCs w:val="24"/>
        </w:rPr>
      </w:pPr>
    </w:p>
    <w:p w14:paraId="5B5A0367" w14:textId="77777777" w:rsidR="0051673C" w:rsidRDefault="0051673C" w:rsidP="0051673C">
      <w:pPr>
        <w:adjustRightInd w:val="0"/>
        <w:ind w:left="5670"/>
        <w:rPr>
          <w:rFonts w:ascii="Times New Roman" w:hAnsi="Times New Roman" w:cs="Times New Roman"/>
          <w:bCs/>
          <w:sz w:val="20"/>
          <w:szCs w:val="24"/>
        </w:rPr>
      </w:pPr>
    </w:p>
    <w:p w14:paraId="27416A99" w14:textId="77777777" w:rsidR="0051673C" w:rsidRDefault="0051673C" w:rsidP="0051673C">
      <w:pPr>
        <w:adjustRightInd w:val="0"/>
        <w:ind w:left="5670"/>
        <w:rPr>
          <w:rFonts w:ascii="Times New Roman" w:hAnsi="Times New Roman" w:cs="Times New Roman"/>
          <w:bCs/>
          <w:sz w:val="20"/>
          <w:szCs w:val="24"/>
        </w:rPr>
      </w:pPr>
    </w:p>
    <w:p w14:paraId="13A343CE" w14:textId="77777777" w:rsidR="0051673C" w:rsidRDefault="0051673C" w:rsidP="0051673C">
      <w:pPr>
        <w:adjustRightInd w:val="0"/>
        <w:ind w:left="5670"/>
        <w:rPr>
          <w:rFonts w:ascii="Times New Roman" w:hAnsi="Times New Roman" w:cs="Times New Roman"/>
          <w:bCs/>
          <w:sz w:val="20"/>
          <w:szCs w:val="24"/>
        </w:rPr>
      </w:pPr>
    </w:p>
    <w:p w14:paraId="796CEF9A" w14:textId="77777777" w:rsidR="0051673C" w:rsidRDefault="0051673C" w:rsidP="0051673C">
      <w:pPr>
        <w:adjustRightInd w:val="0"/>
        <w:ind w:left="5670"/>
        <w:rPr>
          <w:rFonts w:ascii="Times New Roman" w:hAnsi="Times New Roman" w:cs="Times New Roman"/>
          <w:bCs/>
          <w:sz w:val="20"/>
          <w:szCs w:val="24"/>
        </w:rPr>
      </w:pPr>
    </w:p>
    <w:p w14:paraId="6330E8DF" w14:textId="77777777" w:rsidR="0051673C" w:rsidRDefault="0051673C" w:rsidP="0051673C">
      <w:pPr>
        <w:adjustRightInd w:val="0"/>
        <w:ind w:left="5670"/>
        <w:rPr>
          <w:rFonts w:ascii="Times New Roman" w:hAnsi="Times New Roman" w:cs="Times New Roman"/>
          <w:bCs/>
          <w:sz w:val="20"/>
          <w:szCs w:val="24"/>
        </w:rPr>
      </w:pPr>
    </w:p>
    <w:p w14:paraId="66628BA6" w14:textId="77777777" w:rsidR="0051673C" w:rsidRDefault="0051673C" w:rsidP="0051673C">
      <w:pPr>
        <w:adjustRightInd w:val="0"/>
        <w:ind w:left="5670"/>
        <w:rPr>
          <w:rFonts w:ascii="Times New Roman" w:hAnsi="Times New Roman" w:cs="Times New Roman"/>
          <w:bCs/>
          <w:sz w:val="20"/>
          <w:szCs w:val="24"/>
        </w:rPr>
      </w:pPr>
    </w:p>
    <w:p w14:paraId="6D945AEF" w14:textId="77777777" w:rsidR="0051673C" w:rsidRDefault="0051673C" w:rsidP="0051673C">
      <w:pPr>
        <w:adjustRightInd w:val="0"/>
        <w:ind w:left="5670"/>
        <w:rPr>
          <w:rFonts w:ascii="Times New Roman" w:hAnsi="Times New Roman" w:cs="Times New Roman"/>
          <w:bCs/>
          <w:sz w:val="20"/>
          <w:szCs w:val="24"/>
        </w:rPr>
      </w:pPr>
    </w:p>
    <w:p w14:paraId="6F7177C9" w14:textId="77777777" w:rsidR="0051673C" w:rsidRDefault="0051673C" w:rsidP="0051673C">
      <w:pPr>
        <w:adjustRightInd w:val="0"/>
        <w:ind w:left="5670"/>
        <w:rPr>
          <w:rFonts w:ascii="Times New Roman" w:hAnsi="Times New Roman" w:cs="Times New Roman"/>
          <w:bCs/>
          <w:sz w:val="20"/>
          <w:szCs w:val="24"/>
        </w:rPr>
      </w:pPr>
    </w:p>
    <w:p w14:paraId="6F0D48B0" w14:textId="77777777" w:rsidR="0051673C" w:rsidRDefault="0051673C" w:rsidP="0051673C">
      <w:pPr>
        <w:adjustRightInd w:val="0"/>
        <w:ind w:left="5670"/>
        <w:rPr>
          <w:rFonts w:ascii="Times New Roman" w:hAnsi="Times New Roman" w:cs="Times New Roman"/>
          <w:bCs/>
          <w:sz w:val="20"/>
          <w:szCs w:val="24"/>
        </w:rPr>
      </w:pPr>
    </w:p>
    <w:p w14:paraId="6BAA6CB7" w14:textId="77777777" w:rsidR="0051673C" w:rsidRDefault="0051673C" w:rsidP="0051673C">
      <w:pPr>
        <w:adjustRightInd w:val="0"/>
        <w:ind w:left="5670"/>
        <w:rPr>
          <w:rFonts w:ascii="Times New Roman" w:hAnsi="Times New Roman" w:cs="Times New Roman"/>
          <w:bCs/>
          <w:sz w:val="20"/>
          <w:szCs w:val="24"/>
        </w:rPr>
      </w:pPr>
    </w:p>
    <w:p w14:paraId="04198E2A" w14:textId="77777777" w:rsidR="0051673C" w:rsidRDefault="0051673C" w:rsidP="0051673C">
      <w:pPr>
        <w:adjustRightInd w:val="0"/>
        <w:ind w:left="5670"/>
        <w:rPr>
          <w:rFonts w:ascii="Times New Roman" w:hAnsi="Times New Roman" w:cs="Times New Roman"/>
          <w:bCs/>
          <w:sz w:val="20"/>
          <w:szCs w:val="24"/>
        </w:rPr>
      </w:pPr>
    </w:p>
    <w:p w14:paraId="636F811A" w14:textId="77777777" w:rsidR="0051673C" w:rsidRDefault="0051673C" w:rsidP="0051673C">
      <w:pPr>
        <w:adjustRightInd w:val="0"/>
        <w:ind w:left="5670"/>
        <w:rPr>
          <w:rFonts w:ascii="Times New Roman" w:hAnsi="Times New Roman" w:cs="Times New Roman"/>
          <w:bCs/>
          <w:sz w:val="20"/>
          <w:szCs w:val="24"/>
        </w:rPr>
      </w:pPr>
    </w:p>
    <w:p w14:paraId="47B8A3DA" w14:textId="77777777" w:rsidR="0051673C" w:rsidRDefault="0051673C" w:rsidP="0051673C">
      <w:pPr>
        <w:adjustRightInd w:val="0"/>
        <w:ind w:left="5670"/>
        <w:rPr>
          <w:rFonts w:ascii="Times New Roman" w:hAnsi="Times New Roman" w:cs="Times New Roman"/>
          <w:bCs/>
          <w:sz w:val="20"/>
          <w:szCs w:val="24"/>
        </w:rPr>
      </w:pPr>
    </w:p>
    <w:p w14:paraId="1172C122" w14:textId="77777777" w:rsidR="0051673C" w:rsidRDefault="0051673C" w:rsidP="0051673C">
      <w:pPr>
        <w:adjustRightInd w:val="0"/>
        <w:ind w:left="5670"/>
        <w:rPr>
          <w:rFonts w:ascii="Times New Roman" w:hAnsi="Times New Roman" w:cs="Times New Roman"/>
          <w:bCs/>
          <w:sz w:val="20"/>
          <w:szCs w:val="24"/>
        </w:rPr>
      </w:pPr>
    </w:p>
    <w:p w14:paraId="7A67EE25" w14:textId="77777777" w:rsidR="0051673C" w:rsidRDefault="0051673C" w:rsidP="0051673C">
      <w:pPr>
        <w:adjustRightInd w:val="0"/>
        <w:ind w:left="5670"/>
        <w:rPr>
          <w:rFonts w:ascii="Times New Roman" w:hAnsi="Times New Roman" w:cs="Times New Roman"/>
          <w:bCs/>
          <w:sz w:val="20"/>
          <w:szCs w:val="24"/>
        </w:rPr>
      </w:pPr>
    </w:p>
    <w:p w14:paraId="0027F582" w14:textId="77777777" w:rsidR="0051673C" w:rsidRDefault="0051673C" w:rsidP="0051673C">
      <w:pPr>
        <w:adjustRightInd w:val="0"/>
        <w:ind w:left="5670"/>
        <w:rPr>
          <w:rFonts w:ascii="Times New Roman" w:hAnsi="Times New Roman" w:cs="Times New Roman"/>
          <w:bCs/>
          <w:sz w:val="20"/>
          <w:szCs w:val="24"/>
        </w:rPr>
      </w:pPr>
    </w:p>
    <w:p w14:paraId="18023DA4" w14:textId="77777777" w:rsidR="0051673C" w:rsidRDefault="0051673C" w:rsidP="0051673C">
      <w:pPr>
        <w:adjustRightInd w:val="0"/>
        <w:ind w:left="5670"/>
        <w:rPr>
          <w:rFonts w:ascii="Times New Roman" w:hAnsi="Times New Roman" w:cs="Times New Roman"/>
          <w:bCs/>
          <w:sz w:val="20"/>
          <w:szCs w:val="24"/>
        </w:rPr>
      </w:pPr>
    </w:p>
    <w:p w14:paraId="29038603" w14:textId="77777777" w:rsidR="0051673C" w:rsidRDefault="0051673C" w:rsidP="0051673C">
      <w:pPr>
        <w:adjustRightInd w:val="0"/>
        <w:ind w:left="5670"/>
        <w:rPr>
          <w:rFonts w:ascii="Times New Roman" w:hAnsi="Times New Roman" w:cs="Times New Roman"/>
          <w:bCs/>
          <w:sz w:val="20"/>
          <w:szCs w:val="24"/>
        </w:rPr>
      </w:pPr>
    </w:p>
    <w:p w14:paraId="0738E33D" w14:textId="77777777" w:rsidR="0051673C" w:rsidRDefault="0051673C" w:rsidP="0051673C">
      <w:pPr>
        <w:adjustRightInd w:val="0"/>
        <w:ind w:left="5670"/>
        <w:rPr>
          <w:rFonts w:ascii="Times New Roman" w:hAnsi="Times New Roman" w:cs="Times New Roman"/>
          <w:bCs/>
          <w:sz w:val="20"/>
          <w:szCs w:val="24"/>
        </w:rPr>
      </w:pPr>
    </w:p>
    <w:p w14:paraId="2C723F0D" w14:textId="77777777" w:rsidR="0051673C" w:rsidRDefault="0051673C" w:rsidP="0051673C">
      <w:pPr>
        <w:adjustRightInd w:val="0"/>
        <w:ind w:left="5670"/>
        <w:rPr>
          <w:rFonts w:ascii="Times New Roman" w:hAnsi="Times New Roman" w:cs="Times New Roman"/>
          <w:bCs/>
          <w:sz w:val="20"/>
          <w:szCs w:val="24"/>
        </w:rPr>
      </w:pPr>
    </w:p>
    <w:p w14:paraId="35E9AFCA" w14:textId="77777777" w:rsidR="0051673C" w:rsidRDefault="0051673C" w:rsidP="0051673C">
      <w:pPr>
        <w:adjustRightInd w:val="0"/>
        <w:ind w:left="5670"/>
        <w:rPr>
          <w:rFonts w:ascii="Times New Roman" w:hAnsi="Times New Roman" w:cs="Times New Roman"/>
          <w:bCs/>
          <w:sz w:val="20"/>
          <w:szCs w:val="24"/>
        </w:rPr>
      </w:pPr>
    </w:p>
    <w:p w14:paraId="61099898" w14:textId="77777777" w:rsidR="0051673C" w:rsidRDefault="0051673C" w:rsidP="0051673C">
      <w:pPr>
        <w:adjustRightInd w:val="0"/>
        <w:ind w:left="5670"/>
        <w:rPr>
          <w:rFonts w:ascii="Times New Roman" w:hAnsi="Times New Roman" w:cs="Times New Roman"/>
          <w:bCs/>
          <w:sz w:val="20"/>
          <w:szCs w:val="24"/>
        </w:rPr>
      </w:pPr>
    </w:p>
    <w:p w14:paraId="482FF29C" w14:textId="77777777" w:rsidR="0051673C" w:rsidRDefault="0051673C" w:rsidP="0051673C">
      <w:pPr>
        <w:adjustRightInd w:val="0"/>
        <w:ind w:left="5670"/>
        <w:rPr>
          <w:rFonts w:ascii="Times New Roman" w:hAnsi="Times New Roman" w:cs="Times New Roman"/>
          <w:bCs/>
          <w:sz w:val="20"/>
          <w:szCs w:val="24"/>
        </w:rPr>
      </w:pPr>
    </w:p>
    <w:p w14:paraId="727B1A05" w14:textId="77777777" w:rsidR="0051673C" w:rsidRDefault="0051673C" w:rsidP="0051673C">
      <w:pPr>
        <w:adjustRightInd w:val="0"/>
        <w:ind w:left="5670"/>
        <w:rPr>
          <w:rFonts w:ascii="Times New Roman" w:hAnsi="Times New Roman" w:cs="Times New Roman"/>
          <w:bCs/>
          <w:sz w:val="20"/>
          <w:szCs w:val="24"/>
        </w:rPr>
      </w:pPr>
    </w:p>
    <w:p w14:paraId="77A2195D" w14:textId="77777777" w:rsidR="0051673C" w:rsidRDefault="0051673C" w:rsidP="0051673C">
      <w:pPr>
        <w:adjustRightInd w:val="0"/>
        <w:ind w:left="5670"/>
        <w:rPr>
          <w:rFonts w:ascii="Times New Roman" w:hAnsi="Times New Roman" w:cs="Times New Roman"/>
          <w:bCs/>
          <w:sz w:val="20"/>
          <w:szCs w:val="24"/>
        </w:rPr>
      </w:pPr>
    </w:p>
    <w:p w14:paraId="2C45BCAB" w14:textId="77777777" w:rsidR="0051673C" w:rsidRPr="0051673C" w:rsidRDefault="0051673C" w:rsidP="0051673C">
      <w:pPr>
        <w:adjustRightInd w:val="0"/>
        <w:ind w:left="5670"/>
        <w:rPr>
          <w:rFonts w:ascii="Times New Roman" w:hAnsi="Times New Roman" w:cs="Times New Roman"/>
          <w:bCs/>
          <w:sz w:val="20"/>
          <w:szCs w:val="24"/>
          <w:lang w:val="ru-RU"/>
        </w:rPr>
      </w:pPr>
    </w:p>
    <w:p w14:paraId="0A63A42C" w14:textId="77777777" w:rsidR="0051673C" w:rsidRPr="0051673C" w:rsidRDefault="0051673C" w:rsidP="0051673C">
      <w:pPr>
        <w:adjustRightInd w:val="0"/>
        <w:ind w:left="5670"/>
        <w:rPr>
          <w:rFonts w:ascii="Times New Roman" w:hAnsi="Times New Roman" w:cs="Times New Roman"/>
          <w:bCs/>
          <w:sz w:val="20"/>
          <w:szCs w:val="24"/>
          <w:lang w:val="ru-RU"/>
        </w:rPr>
      </w:pPr>
    </w:p>
    <w:p w14:paraId="2B9DDA5E" w14:textId="77777777" w:rsidR="0051673C" w:rsidRPr="0051673C" w:rsidRDefault="0051673C" w:rsidP="0051673C">
      <w:pPr>
        <w:adjustRightInd w:val="0"/>
        <w:ind w:left="5670"/>
        <w:rPr>
          <w:rFonts w:ascii="Times New Roman" w:hAnsi="Times New Roman" w:cs="Times New Roman"/>
          <w:bCs/>
          <w:sz w:val="20"/>
          <w:szCs w:val="24"/>
          <w:lang w:val="ru-RU"/>
        </w:rPr>
      </w:pPr>
    </w:p>
    <w:p w14:paraId="61CF0C55" w14:textId="77777777" w:rsidR="0051673C" w:rsidRPr="0051673C" w:rsidRDefault="0051673C" w:rsidP="0051673C">
      <w:pPr>
        <w:adjustRightInd w:val="0"/>
        <w:ind w:left="5670"/>
        <w:rPr>
          <w:rFonts w:ascii="Times New Roman" w:hAnsi="Times New Roman" w:cs="Times New Roman"/>
          <w:bCs/>
          <w:sz w:val="20"/>
          <w:szCs w:val="24"/>
          <w:lang w:val="ru-RU"/>
        </w:rPr>
      </w:pPr>
    </w:p>
    <w:p w14:paraId="5F18FDF5" w14:textId="77777777" w:rsidR="0051673C" w:rsidRPr="0051673C" w:rsidRDefault="0051673C" w:rsidP="0051673C">
      <w:pPr>
        <w:adjustRightInd w:val="0"/>
        <w:ind w:left="5670"/>
        <w:rPr>
          <w:rFonts w:ascii="Times New Roman" w:hAnsi="Times New Roman" w:cs="Times New Roman"/>
          <w:bCs/>
          <w:sz w:val="20"/>
          <w:szCs w:val="24"/>
          <w:lang w:val="ru-RU"/>
        </w:rPr>
      </w:pPr>
    </w:p>
    <w:p w14:paraId="5CD37B1E" w14:textId="77777777" w:rsidR="0051673C" w:rsidRPr="0051673C" w:rsidRDefault="0051673C" w:rsidP="0051673C">
      <w:pPr>
        <w:adjustRightInd w:val="0"/>
        <w:ind w:left="5670"/>
        <w:rPr>
          <w:rFonts w:ascii="Times New Roman" w:hAnsi="Times New Roman" w:cs="Times New Roman"/>
          <w:bCs/>
          <w:sz w:val="20"/>
          <w:szCs w:val="24"/>
          <w:lang w:val="ru-RU"/>
        </w:rPr>
      </w:pPr>
    </w:p>
    <w:p w14:paraId="382702F1" w14:textId="77777777" w:rsidR="0051673C" w:rsidRPr="0051673C" w:rsidRDefault="0051673C" w:rsidP="0051673C">
      <w:pPr>
        <w:adjustRightInd w:val="0"/>
        <w:ind w:left="5670"/>
        <w:rPr>
          <w:rFonts w:ascii="Times New Roman" w:hAnsi="Times New Roman" w:cs="Times New Roman"/>
          <w:bCs/>
          <w:sz w:val="20"/>
          <w:szCs w:val="24"/>
          <w:lang w:val="ru-RU"/>
        </w:rPr>
      </w:pPr>
    </w:p>
    <w:p w14:paraId="4BA8B79C" w14:textId="77777777" w:rsidR="0051673C" w:rsidRPr="0051673C" w:rsidRDefault="0051673C" w:rsidP="0051673C">
      <w:pPr>
        <w:adjustRightInd w:val="0"/>
        <w:ind w:left="5670"/>
        <w:rPr>
          <w:rFonts w:ascii="Times New Roman" w:hAnsi="Times New Roman" w:cs="Times New Roman"/>
          <w:bCs/>
          <w:sz w:val="20"/>
          <w:szCs w:val="24"/>
          <w:lang w:val="ru-RU"/>
        </w:rPr>
      </w:pPr>
    </w:p>
    <w:p w14:paraId="2298B045" w14:textId="77777777" w:rsidR="0051673C" w:rsidRPr="0051673C" w:rsidRDefault="0051673C" w:rsidP="0051673C">
      <w:pPr>
        <w:adjustRightInd w:val="0"/>
        <w:ind w:left="5670"/>
        <w:rPr>
          <w:rFonts w:ascii="Times New Roman" w:hAnsi="Times New Roman" w:cs="Times New Roman"/>
          <w:bCs/>
          <w:sz w:val="20"/>
          <w:szCs w:val="24"/>
          <w:lang w:val="ru-RU"/>
        </w:rPr>
      </w:pPr>
    </w:p>
    <w:p w14:paraId="56AEFD50" w14:textId="77777777" w:rsidR="0051673C" w:rsidRPr="0051673C" w:rsidRDefault="0051673C" w:rsidP="0051673C">
      <w:pPr>
        <w:adjustRightInd w:val="0"/>
        <w:ind w:left="5670"/>
        <w:rPr>
          <w:rFonts w:ascii="Times New Roman" w:hAnsi="Times New Roman" w:cs="Times New Roman"/>
          <w:bCs/>
          <w:sz w:val="20"/>
          <w:szCs w:val="24"/>
          <w:lang w:val="ru-RU"/>
        </w:rPr>
      </w:pPr>
    </w:p>
    <w:p w14:paraId="1238D363" w14:textId="77777777" w:rsidR="0051673C" w:rsidRPr="0051673C" w:rsidRDefault="0051673C" w:rsidP="0051673C">
      <w:pPr>
        <w:adjustRightInd w:val="0"/>
        <w:ind w:left="5670"/>
        <w:rPr>
          <w:rFonts w:ascii="Times New Roman" w:hAnsi="Times New Roman" w:cs="Times New Roman"/>
          <w:bCs/>
          <w:sz w:val="20"/>
          <w:szCs w:val="24"/>
          <w:lang w:val="ru-RU"/>
        </w:rPr>
      </w:pPr>
    </w:p>
    <w:p w14:paraId="291230F8" w14:textId="77777777" w:rsidR="0051673C" w:rsidRPr="0051673C" w:rsidRDefault="0051673C" w:rsidP="0051673C">
      <w:pPr>
        <w:adjustRightInd w:val="0"/>
        <w:ind w:left="5670"/>
        <w:rPr>
          <w:rFonts w:ascii="Times New Roman" w:hAnsi="Times New Roman" w:cs="Times New Roman"/>
          <w:bCs/>
          <w:sz w:val="20"/>
          <w:szCs w:val="24"/>
          <w:lang w:val="ru-RU"/>
        </w:rPr>
      </w:pPr>
    </w:p>
    <w:p w14:paraId="39ED4FD1" w14:textId="77777777" w:rsidR="0051673C" w:rsidRPr="0051673C" w:rsidRDefault="0051673C" w:rsidP="0051673C">
      <w:pPr>
        <w:adjustRightInd w:val="0"/>
        <w:ind w:left="5670"/>
        <w:rPr>
          <w:rFonts w:ascii="Times New Roman" w:hAnsi="Times New Roman" w:cs="Times New Roman"/>
          <w:bCs/>
          <w:sz w:val="20"/>
          <w:szCs w:val="24"/>
          <w:lang w:val="ru-RU"/>
        </w:rPr>
      </w:pPr>
    </w:p>
    <w:p w14:paraId="601BE7D4" w14:textId="77777777" w:rsidR="0051673C" w:rsidRPr="0051673C" w:rsidRDefault="0051673C" w:rsidP="0051673C">
      <w:pPr>
        <w:adjustRightInd w:val="0"/>
        <w:ind w:left="5670"/>
        <w:rPr>
          <w:rFonts w:ascii="Times New Roman" w:hAnsi="Times New Roman" w:cs="Times New Roman"/>
          <w:bCs/>
          <w:sz w:val="20"/>
          <w:szCs w:val="24"/>
          <w:lang w:val="ru-RU"/>
        </w:rPr>
      </w:pPr>
    </w:p>
    <w:p w14:paraId="2999A73A" w14:textId="77777777" w:rsidR="0051673C" w:rsidRPr="0051673C" w:rsidRDefault="0051673C" w:rsidP="0051673C">
      <w:pPr>
        <w:adjustRightInd w:val="0"/>
        <w:ind w:left="5670"/>
        <w:rPr>
          <w:rFonts w:ascii="Times New Roman" w:hAnsi="Times New Roman" w:cs="Times New Roman"/>
          <w:bCs/>
          <w:sz w:val="20"/>
          <w:szCs w:val="24"/>
          <w:lang w:val="ru-RU"/>
        </w:rPr>
      </w:pPr>
    </w:p>
    <w:p w14:paraId="06B1358A" w14:textId="77777777" w:rsidR="0051673C" w:rsidRPr="0051673C" w:rsidRDefault="0051673C" w:rsidP="0051673C">
      <w:pPr>
        <w:adjustRightInd w:val="0"/>
        <w:ind w:left="5670"/>
        <w:rPr>
          <w:rFonts w:ascii="Times New Roman" w:hAnsi="Times New Roman" w:cs="Times New Roman"/>
          <w:bCs/>
          <w:sz w:val="20"/>
          <w:szCs w:val="24"/>
          <w:lang w:val="ru-RU"/>
        </w:rPr>
      </w:pPr>
    </w:p>
    <w:p w14:paraId="575F9DF6" w14:textId="77777777" w:rsidR="0051673C" w:rsidRPr="0051673C" w:rsidRDefault="0051673C" w:rsidP="0051673C">
      <w:pPr>
        <w:adjustRightInd w:val="0"/>
        <w:ind w:left="5670"/>
        <w:rPr>
          <w:rFonts w:ascii="Times New Roman" w:hAnsi="Times New Roman" w:cs="Times New Roman"/>
          <w:bCs/>
          <w:sz w:val="20"/>
          <w:szCs w:val="24"/>
          <w:lang w:val="ru-RU"/>
        </w:rPr>
      </w:pPr>
    </w:p>
    <w:p w14:paraId="0A3BD45E" w14:textId="77777777" w:rsidR="0051673C" w:rsidRPr="0051673C" w:rsidRDefault="0051673C" w:rsidP="0051673C">
      <w:pPr>
        <w:adjustRightInd w:val="0"/>
        <w:ind w:left="5670"/>
        <w:rPr>
          <w:rFonts w:ascii="Times New Roman" w:hAnsi="Times New Roman" w:cs="Times New Roman"/>
          <w:bCs/>
          <w:sz w:val="20"/>
          <w:szCs w:val="24"/>
          <w:lang w:val="ru-RU"/>
        </w:rPr>
      </w:pPr>
    </w:p>
    <w:p w14:paraId="344EC023" w14:textId="77777777" w:rsidR="0051673C" w:rsidRPr="0051673C" w:rsidRDefault="0051673C" w:rsidP="0051673C">
      <w:pPr>
        <w:adjustRightInd w:val="0"/>
        <w:ind w:left="5670"/>
        <w:rPr>
          <w:rFonts w:ascii="Times New Roman" w:hAnsi="Times New Roman" w:cs="Times New Roman"/>
          <w:bCs/>
          <w:sz w:val="20"/>
          <w:szCs w:val="24"/>
          <w:lang w:val="ru-RU"/>
        </w:rPr>
      </w:pPr>
    </w:p>
    <w:p w14:paraId="4C2DDC13" w14:textId="77777777" w:rsidR="0051673C" w:rsidRPr="0051673C" w:rsidRDefault="0051673C" w:rsidP="0051673C">
      <w:pPr>
        <w:adjustRightInd w:val="0"/>
        <w:ind w:left="5670"/>
        <w:rPr>
          <w:rFonts w:ascii="Times New Roman" w:hAnsi="Times New Roman" w:cs="Times New Roman"/>
          <w:bCs/>
          <w:sz w:val="20"/>
          <w:szCs w:val="24"/>
          <w:lang w:val="ru-RU"/>
        </w:rPr>
      </w:pPr>
    </w:p>
    <w:p w14:paraId="1660AB2F" w14:textId="77777777" w:rsidR="0051673C" w:rsidRPr="0051673C" w:rsidRDefault="0051673C" w:rsidP="0051673C">
      <w:pPr>
        <w:adjustRightInd w:val="0"/>
        <w:ind w:left="5670"/>
        <w:rPr>
          <w:rFonts w:ascii="Times New Roman" w:hAnsi="Times New Roman" w:cs="Times New Roman"/>
          <w:bCs/>
          <w:sz w:val="20"/>
          <w:szCs w:val="24"/>
          <w:lang w:val="ru-RU"/>
        </w:rPr>
      </w:pPr>
    </w:p>
    <w:p w14:paraId="1593DB3B" w14:textId="77777777" w:rsidR="0051673C" w:rsidRPr="0051673C" w:rsidRDefault="0051673C" w:rsidP="0051673C">
      <w:pPr>
        <w:adjustRightInd w:val="0"/>
        <w:ind w:left="5670"/>
        <w:rPr>
          <w:rFonts w:ascii="Times New Roman" w:hAnsi="Times New Roman" w:cs="Times New Roman"/>
          <w:bCs/>
          <w:sz w:val="20"/>
          <w:szCs w:val="24"/>
          <w:lang w:val="ru-RU"/>
        </w:rPr>
      </w:pPr>
    </w:p>
    <w:p w14:paraId="644E1FE7" w14:textId="77777777" w:rsidR="0051673C" w:rsidRPr="0051673C" w:rsidRDefault="0051673C" w:rsidP="0051673C">
      <w:pPr>
        <w:adjustRightInd w:val="0"/>
        <w:ind w:left="5670"/>
        <w:rPr>
          <w:rFonts w:ascii="Times New Roman" w:hAnsi="Times New Roman" w:cs="Times New Roman"/>
          <w:bCs/>
          <w:sz w:val="20"/>
          <w:szCs w:val="24"/>
          <w:lang w:val="ru-RU"/>
        </w:rPr>
      </w:pPr>
    </w:p>
    <w:p w14:paraId="242AC6F9" w14:textId="77777777" w:rsidR="0051673C" w:rsidRPr="0051673C" w:rsidRDefault="0051673C" w:rsidP="0051673C">
      <w:pPr>
        <w:adjustRightInd w:val="0"/>
        <w:ind w:left="5670"/>
        <w:rPr>
          <w:rFonts w:ascii="Times New Roman" w:hAnsi="Times New Roman" w:cs="Times New Roman"/>
          <w:bCs/>
          <w:sz w:val="20"/>
          <w:szCs w:val="24"/>
          <w:lang w:val="ru-RU"/>
        </w:rPr>
      </w:pPr>
    </w:p>
    <w:p w14:paraId="18200112" w14:textId="77777777" w:rsidR="0051673C" w:rsidRPr="0051673C" w:rsidRDefault="0051673C" w:rsidP="0051673C">
      <w:pPr>
        <w:adjustRightInd w:val="0"/>
        <w:ind w:left="5670"/>
        <w:rPr>
          <w:rFonts w:ascii="Times New Roman" w:hAnsi="Times New Roman" w:cs="Times New Roman"/>
          <w:bCs/>
          <w:sz w:val="20"/>
          <w:szCs w:val="24"/>
          <w:lang w:val="ru-RU"/>
        </w:rPr>
      </w:pPr>
    </w:p>
    <w:p w14:paraId="1ED5D560" w14:textId="77777777" w:rsidR="0051673C" w:rsidRPr="0051673C" w:rsidRDefault="0051673C" w:rsidP="0051673C">
      <w:pPr>
        <w:adjustRightInd w:val="0"/>
        <w:ind w:left="5670"/>
        <w:rPr>
          <w:rFonts w:ascii="Times New Roman" w:hAnsi="Times New Roman" w:cs="Times New Roman"/>
          <w:bCs/>
          <w:sz w:val="20"/>
          <w:szCs w:val="24"/>
          <w:lang w:val="ru-RU"/>
        </w:rPr>
      </w:pPr>
    </w:p>
    <w:p w14:paraId="0C678272" w14:textId="77777777" w:rsidR="0051673C" w:rsidRPr="0051673C" w:rsidRDefault="0051673C" w:rsidP="0051673C">
      <w:pPr>
        <w:adjustRightInd w:val="0"/>
        <w:ind w:left="5670"/>
        <w:rPr>
          <w:rFonts w:ascii="Times New Roman" w:hAnsi="Times New Roman" w:cs="Times New Roman"/>
          <w:bCs/>
          <w:sz w:val="20"/>
          <w:szCs w:val="24"/>
          <w:lang w:val="ru-RU"/>
        </w:rPr>
      </w:pPr>
    </w:p>
    <w:p w14:paraId="7A03F639" w14:textId="77777777" w:rsidR="0051673C" w:rsidRPr="0051673C" w:rsidRDefault="0051673C" w:rsidP="0051673C">
      <w:pPr>
        <w:adjustRightInd w:val="0"/>
        <w:ind w:left="5670"/>
        <w:rPr>
          <w:rFonts w:ascii="Times New Roman" w:hAnsi="Times New Roman" w:cs="Times New Roman"/>
          <w:bCs/>
          <w:sz w:val="20"/>
          <w:szCs w:val="24"/>
          <w:lang w:val="ru-RU"/>
        </w:rPr>
      </w:pPr>
    </w:p>
    <w:p w14:paraId="0509EC5C" w14:textId="77777777" w:rsidR="0051673C" w:rsidRPr="0051673C" w:rsidRDefault="0051673C" w:rsidP="0051673C">
      <w:pPr>
        <w:adjustRightInd w:val="0"/>
        <w:ind w:left="5670"/>
        <w:rPr>
          <w:rFonts w:ascii="Times New Roman" w:hAnsi="Times New Roman" w:cs="Times New Roman"/>
          <w:bCs/>
          <w:sz w:val="20"/>
          <w:szCs w:val="24"/>
          <w:lang w:val="ru-RU"/>
        </w:rPr>
      </w:pPr>
    </w:p>
    <w:p w14:paraId="68BD3E71" w14:textId="77777777" w:rsidR="0051673C" w:rsidRPr="0051673C" w:rsidRDefault="0051673C" w:rsidP="0051673C">
      <w:pPr>
        <w:adjustRightInd w:val="0"/>
        <w:ind w:left="5670"/>
        <w:rPr>
          <w:rFonts w:ascii="Times New Roman" w:hAnsi="Times New Roman" w:cs="Times New Roman"/>
          <w:bCs/>
          <w:sz w:val="20"/>
          <w:szCs w:val="24"/>
          <w:lang w:val="ru-RU"/>
        </w:rPr>
      </w:pPr>
    </w:p>
    <w:p w14:paraId="3F1157A8" w14:textId="77777777" w:rsidR="0051673C" w:rsidRPr="0051673C" w:rsidRDefault="0051673C" w:rsidP="0051673C">
      <w:pPr>
        <w:adjustRightInd w:val="0"/>
        <w:ind w:left="5670"/>
        <w:rPr>
          <w:rFonts w:ascii="Times New Roman" w:hAnsi="Times New Roman" w:cs="Times New Roman"/>
          <w:bCs/>
          <w:sz w:val="20"/>
          <w:szCs w:val="24"/>
          <w:lang w:val="ru-RU"/>
        </w:rPr>
      </w:pPr>
    </w:p>
    <w:p w14:paraId="07AFAB1C" w14:textId="2036B583" w:rsidR="0051673C" w:rsidRPr="00F27326" w:rsidRDefault="0051673C" w:rsidP="0051673C">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p>
    <w:p w14:paraId="79440F44"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430A9BA5"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0901E33C"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7781808E" w14:textId="4BADB6CE" w:rsidR="002B1F17" w:rsidRPr="00F0034E" w:rsidRDefault="002B1F17" w:rsidP="00F0034E">
      <w:pPr>
        <w:widowControl/>
        <w:autoSpaceDE/>
        <w:autoSpaceDN/>
        <w:spacing w:after="160" w:line="259" w:lineRule="auto"/>
        <w:rPr>
          <w:rFonts w:ascii="Times New Roman" w:hAnsi="Times New Roman" w:cs="Times New Roman"/>
          <w:b/>
          <w:spacing w:val="-6"/>
          <w:sz w:val="24"/>
          <w:szCs w:val="24"/>
          <w:lang w:val="ru-RU"/>
        </w:rPr>
      </w:pPr>
    </w:p>
    <w:sectPr w:rsidR="002B1F17" w:rsidRPr="00F0034E" w:rsidSect="00D412F3">
      <w:headerReference w:type="even" r:id="rId26"/>
      <w:footerReference w:type="first" r:id="rId27"/>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0FB6F" w14:textId="77777777" w:rsidR="00503AF1" w:rsidRDefault="00503AF1" w:rsidP="0051673C">
      <w:r>
        <w:separator/>
      </w:r>
    </w:p>
  </w:endnote>
  <w:endnote w:type="continuationSeparator" w:id="0">
    <w:p w14:paraId="4F6D8FFC" w14:textId="77777777" w:rsidR="00503AF1" w:rsidRDefault="00503AF1"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2707AD" w:rsidRDefault="002707AD" w:rsidP="00A165AD">
    <w:pPr>
      <w:pStyle w:val="aff"/>
    </w:pPr>
  </w:p>
  <w:p w14:paraId="533815DE" w14:textId="77777777" w:rsidR="002707AD" w:rsidRDefault="002707AD">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8E85" w14:textId="77777777" w:rsidR="002707AD" w:rsidRDefault="002707AD" w:rsidP="00A165AD">
    <w:pPr>
      <w:pStyle w:val="aff"/>
    </w:pPr>
  </w:p>
  <w:p w14:paraId="49C446DA" w14:textId="77777777" w:rsidR="002707AD" w:rsidRDefault="002707AD">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2707AD" w:rsidRDefault="002707AD" w:rsidP="00A165AD">
    <w:pPr>
      <w:pStyle w:val="aff"/>
    </w:pPr>
  </w:p>
  <w:p w14:paraId="31134A1E" w14:textId="77777777" w:rsidR="002707AD" w:rsidRDefault="002707AD">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E0927" w14:textId="77777777" w:rsidR="00503AF1" w:rsidRDefault="00503AF1" w:rsidP="0051673C">
      <w:r>
        <w:separator/>
      </w:r>
    </w:p>
  </w:footnote>
  <w:footnote w:type="continuationSeparator" w:id="0">
    <w:p w14:paraId="1A3BC0C7" w14:textId="77777777" w:rsidR="00503AF1" w:rsidRDefault="00503AF1" w:rsidP="0051673C">
      <w:r>
        <w:continuationSeparator/>
      </w:r>
    </w:p>
  </w:footnote>
  <w:footnote w:id="1">
    <w:p w14:paraId="25A2D353" w14:textId="222C47C1" w:rsidR="002707AD" w:rsidRDefault="002707AD"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2707AD" w:rsidRDefault="002707AD"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2707AD" w:rsidRDefault="002707AD"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2707AD" w:rsidRPr="00974F61" w:rsidRDefault="002707AD"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2707AD" w:rsidRDefault="002707AD">
      <w:pPr>
        <w:pStyle w:val="a8"/>
      </w:pPr>
      <w:r>
        <w:rPr>
          <w:rStyle w:val="aa"/>
        </w:rPr>
        <w:footnoteRef/>
      </w:r>
      <w:r>
        <w:t xml:space="preserve"> Нужное отметить «Х»</w:t>
      </w:r>
    </w:p>
  </w:footnote>
  <w:footnote w:id="6">
    <w:p w14:paraId="379F4A56" w14:textId="799C5385" w:rsidR="002707AD" w:rsidRDefault="002707AD"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2707AD" w:rsidRDefault="002707AD">
      <w:pPr>
        <w:pStyle w:val="a8"/>
      </w:pPr>
      <w:r>
        <w:rPr>
          <w:rStyle w:val="aa"/>
        </w:rPr>
        <w:footnoteRef/>
      </w:r>
      <w:r>
        <w:t xml:space="preserve"> Нужное отметить «Х»</w:t>
      </w:r>
    </w:p>
  </w:footnote>
  <w:footnote w:id="8">
    <w:p w14:paraId="431A12B2" w14:textId="71B97B92" w:rsidR="002707AD" w:rsidRDefault="002707AD" w:rsidP="00CE7F1C">
      <w:pPr>
        <w:pStyle w:val="a8"/>
      </w:pPr>
      <w:r>
        <w:rPr>
          <w:rStyle w:val="aa"/>
        </w:rPr>
        <w:footnoteRef/>
      </w:r>
      <w:r>
        <w:t xml:space="preserve"> </w:t>
      </w:r>
      <w:r w:rsidRPr="009B51C4">
        <w:t>Договор подлежит заключению в нотариальной форме</w:t>
      </w:r>
      <w:r>
        <w:t>.</w:t>
      </w:r>
    </w:p>
  </w:footnote>
  <w:footnote w:id="9">
    <w:p w14:paraId="5A4C1B71" w14:textId="77777777" w:rsidR="002707AD" w:rsidRPr="00C55D32" w:rsidRDefault="002707AD" w:rsidP="0051673C">
      <w:pPr>
        <w:pStyle w:val="a8"/>
        <w:contextualSpacing/>
        <w:jc w:val="both"/>
        <w:rPr>
          <w:spacing w:val="-6"/>
        </w:rPr>
      </w:pPr>
      <w:r w:rsidRPr="00C55D32">
        <w:rPr>
          <w:rStyle w:val="aa"/>
          <w:spacing w:val="-6"/>
        </w:rPr>
        <w:footnoteRef/>
      </w:r>
      <w:r w:rsidRPr="00C55D32">
        <w:rPr>
          <w:color w:val="000000"/>
          <w:spacing w:val="-6"/>
        </w:rPr>
        <w:t> </w:t>
      </w:r>
      <w:r w:rsidRPr="00C55D32">
        <w:rPr>
          <w:spacing w:val="-6"/>
        </w:rPr>
        <w:t>Указывается Предмет</w:t>
      </w:r>
      <w:r w:rsidRPr="00C55D32">
        <w:rPr>
          <w:color w:val="000000"/>
          <w:spacing w:val="-6"/>
        </w:rPr>
        <w:t> </w:t>
      </w:r>
      <w:r w:rsidRPr="00C55D32">
        <w:rPr>
          <w:spacing w:val="-6"/>
        </w:rPr>
        <w:t>продажи.</w:t>
      </w:r>
    </w:p>
  </w:footnote>
  <w:footnote w:id="10">
    <w:p w14:paraId="34C5A3A8" w14:textId="77777777" w:rsidR="002707AD" w:rsidRPr="00C55D32" w:rsidRDefault="002707AD" w:rsidP="0051673C">
      <w:pPr>
        <w:pStyle w:val="a8"/>
        <w:contextualSpacing/>
        <w:jc w:val="both"/>
        <w:rPr>
          <w:spacing w:val="-6"/>
        </w:rPr>
      </w:pPr>
      <w:r w:rsidRPr="00C55D32">
        <w:rPr>
          <w:rStyle w:val="aa"/>
          <w:spacing w:val="-6"/>
        </w:rPr>
        <w:footnoteRef/>
      </w:r>
      <w:r w:rsidRPr="00C55D32">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 1 Договора.</w:t>
      </w:r>
    </w:p>
  </w:footnote>
  <w:footnote w:id="11">
    <w:p w14:paraId="1D242333" w14:textId="77777777" w:rsidR="002707AD" w:rsidRPr="00C55D32" w:rsidRDefault="002707AD" w:rsidP="0051673C">
      <w:pPr>
        <w:pStyle w:val="a8"/>
        <w:contextualSpacing/>
        <w:jc w:val="both"/>
        <w:rPr>
          <w:spacing w:val="-6"/>
        </w:rPr>
      </w:pPr>
      <w:r w:rsidRPr="00C55D32">
        <w:rPr>
          <w:rStyle w:val="aa"/>
          <w:spacing w:val="-6"/>
        </w:rPr>
        <w:footnoteRef/>
      </w:r>
      <w:r w:rsidRPr="00C55D32">
        <w:rPr>
          <w:color w:val="000000"/>
          <w:spacing w:val="-6"/>
        </w:rPr>
        <w:t> </w:t>
      </w:r>
      <w:r w:rsidRPr="00C55D32">
        <w:rPr>
          <w:spacing w:val="-6"/>
        </w:rPr>
        <w:t>п.</w:t>
      </w:r>
      <w:r w:rsidRPr="00C55D32">
        <w:rPr>
          <w:color w:val="000000"/>
          <w:spacing w:val="-6"/>
        </w:rPr>
        <w:t> </w:t>
      </w:r>
      <w:r w:rsidRPr="00C55D32">
        <w:rPr>
          <w:spacing w:val="-6"/>
        </w:rPr>
        <w:t>1.3. в</w:t>
      </w:r>
      <w:r w:rsidRPr="00C55D32">
        <w:rPr>
          <w:color w:val="000000"/>
          <w:spacing w:val="-6"/>
        </w:rPr>
        <w:t xml:space="preserve">ключается в текст Договора в случае, если </w:t>
      </w:r>
      <w:r>
        <w:rPr>
          <w:color w:val="000000"/>
          <w:spacing w:val="-6"/>
        </w:rPr>
        <w:t>Предметом продажи</w:t>
      </w:r>
      <w:r w:rsidRPr="00C55D32">
        <w:rPr>
          <w:color w:val="000000"/>
          <w:spacing w:val="-6"/>
        </w:rPr>
        <w:t xml:space="preserve"> являются объекты электросетевого хозяйства, с соответствующим изменением нумерации пунктов Раздела 1 Договора.</w:t>
      </w:r>
    </w:p>
  </w:footnote>
  <w:footnote w:id="12">
    <w:p w14:paraId="0E6713BA" w14:textId="77777777" w:rsidR="002707AD" w:rsidRPr="00C55D32" w:rsidRDefault="002707AD" w:rsidP="0051673C">
      <w:pPr>
        <w:pStyle w:val="a8"/>
        <w:contextualSpacing/>
        <w:jc w:val="both"/>
        <w:rPr>
          <w:spacing w:val="-6"/>
        </w:rPr>
      </w:pPr>
      <w:r w:rsidRPr="00C55D32">
        <w:rPr>
          <w:rStyle w:val="aa"/>
          <w:spacing w:val="-6"/>
        </w:rPr>
        <w:footnoteRef/>
      </w:r>
      <w:r w:rsidRPr="00C55D32">
        <w:rPr>
          <w:color w:val="000000"/>
          <w:spacing w:val="-6"/>
        </w:rPr>
        <w:t> </w:t>
      </w:r>
      <w:r w:rsidRPr="00C55D32">
        <w:rPr>
          <w:spacing w:val="-6"/>
        </w:rPr>
        <w:t>п.</w:t>
      </w:r>
      <w:r w:rsidRPr="00C55D32">
        <w:rPr>
          <w:color w:val="000000"/>
          <w:spacing w:val="-6"/>
        </w:rPr>
        <w:t> </w:t>
      </w:r>
      <w:r w:rsidRPr="00C55D32">
        <w:rPr>
          <w:spacing w:val="-6"/>
        </w:rPr>
        <w:t>1.4. в</w:t>
      </w:r>
      <w:r w:rsidRPr="00C55D32">
        <w:rPr>
          <w:color w:val="000000"/>
          <w:spacing w:val="-6"/>
        </w:rPr>
        <w:t>ключается в текст Договора в случае, если в состав Имущества входят объекты культурного наследия, с соответствующим изменением нумерации пунктов Раздела 1 Договора.</w:t>
      </w:r>
    </w:p>
  </w:footnote>
  <w:footnote w:id="13">
    <w:p w14:paraId="236C82E4" w14:textId="77777777" w:rsidR="002707AD" w:rsidRPr="00F27EC8" w:rsidRDefault="002707AD" w:rsidP="0051673C">
      <w:pPr>
        <w:pStyle w:val="a8"/>
        <w:contextualSpacing/>
        <w:jc w:val="both"/>
        <w:rPr>
          <w:spacing w:val="-6"/>
        </w:rPr>
      </w:pPr>
      <w:r w:rsidRPr="00F27EC8">
        <w:rPr>
          <w:rStyle w:val="aa"/>
          <w:spacing w:val="-6"/>
        </w:rPr>
        <w:footnoteRef/>
      </w:r>
      <w:r w:rsidRPr="00F27EC8">
        <w:rPr>
          <w:spacing w:val="-6"/>
        </w:rPr>
        <w:t xml:space="preserve"> п. 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F27EC8">
        <w:rPr>
          <w:color w:val="000000"/>
          <w:spacing w:val="-6"/>
        </w:rPr>
        <w:t>с соответствующим изменением нумерации пунктов Раздела 1 Договора</w:t>
      </w:r>
    </w:p>
  </w:footnote>
  <w:footnote w:id="14">
    <w:p w14:paraId="14E620C6" w14:textId="77777777" w:rsidR="002707AD" w:rsidRPr="00F27EC8" w:rsidRDefault="002707AD" w:rsidP="0051673C">
      <w:pPr>
        <w:pStyle w:val="a8"/>
        <w:contextualSpacing/>
        <w:jc w:val="both"/>
        <w:rPr>
          <w:spacing w:val="-6"/>
        </w:rPr>
      </w:pPr>
      <w:r w:rsidRPr="00F27EC8">
        <w:rPr>
          <w:rStyle w:val="aa"/>
          <w:spacing w:val="-6"/>
        </w:rPr>
        <w:footnoteRef/>
      </w:r>
      <w:r w:rsidRPr="00F27EC8">
        <w:rPr>
          <w:spacing w:val="-6"/>
        </w:rPr>
        <w:t> п.</w:t>
      </w:r>
      <w:r w:rsidRPr="00F27EC8">
        <w:rPr>
          <w:color w:val="000000"/>
          <w:spacing w:val="-6"/>
        </w:rPr>
        <w:t> </w:t>
      </w:r>
      <w:r w:rsidRPr="00F27EC8">
        <w:rPr>
          <w:spacing w:val="-6"/>
        </w:rPr>
        <w:t>1.6. в</w:t>
      </w:r>
      <w:r w:rsidRPr="00F27EC8">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 1 Договора</w:t>
      </w:r>
    </w:p>
  </w:footnote>
  <w:footnote w:id="15">
    <w:p w14:paraId="31B49926" w14:textId="73C68752" w:rsidR="002707AD" w:rsidRPr="00F27EC8" w:rsidRDefault="002707AD" w:rsidP="0051673C">
      <w:pPr>
        <w:pStyle w:val="a8"/>
        <w:contextualSpacing/>
        <w:jc w:val="both"/>
        <w:rPr>
          <w:spacing w:val="-6"/>
        </w:rPr>
      </w:pPr>
      <w:r w:rsidRPr="00F27EC8">
        <w:rPr>
          <w:rStyle w:val="aa"/>
          <w:spacing w:val="-6"/>
        </w:rPr>
        <w:footnoteRef/>
      </w:r>
      <w:r>
        <w:rPr>
          <w:spacing w:val="-6"/>
        </w:rPr>
        <w:t> </w:t>
      </w:r>
      <w:r w:rsidRPr="00F27EC8">
        <w:rPr>
          <w:spacing w:val="-6"/>
        </w:rPr>
        <w:t>п.</w:t>
      </w:r>
      <w:r>
        <w:rPr>
          <w:spacing w:val="-6"/>
        </w:rPr>
        <w:t> </w:t>
      </w:r>
      <w:r w:rsidRPr="00F27EC8">
        <w:rPr>
          <w:spacing w:val="-6"/>
        </w:rPr>
        <w:t>1.</w:t>
      </w:r>
      <w:r w:rsidRPr="00F27326">
        <w:rPr>
          <w:spacing w:val="-6"/>
        </w:rPr>
        <w:t>7</w:t>
      </w:r>
      <w:r w:rsidRPr="00F27EC8">
        <w:rPr>
          <w:spacing w:val="-6"/>
        </w:rPr>
        <w:t>. включается в текст Договора в случае, если Предметом продажи является объект Недвижимого имущества, переданный в аренду.</w:t>
      </w:r>
    </w:p>
  </w:footnote>
  <w:footnote w:id="16">
    <w:p w14:paraId="78642583" w14:textId="77777777" w:rsidR="002707AD" w:rsidRPr="00F27EC8" w:rsidRDefault="002707AD" w:rsidP="0051673C">
      <w:pPr>
        <w:pStyle w:val="a8"/>
        <w:contextualSpacing/>
        <w:jc w:val="both"/>
        <w:rPr>
          <w:spacing w:val="-6"/>
        </w:rPr>
      </w:pPr>
      <w:r w:rsidRPr="00F27EC8">
        <w:rPr>
          <w:rStyle w:val="aa"/>
          <w:spacing w:val="-6"/>
        </w:rPr>
        <w:footnoteRef/>
      </w:r>
      <w:r w:rsidRPr="00F27EC8">
        <w:rPr>
          <w:color w:val="000000"/>
          <w:spacing w:val="-6"/>
        </w:rPr>
        <w:t> </w:t>
      </w:r>
      <w:r w:rsidRPr="00F27EC8">
        <w:rPr>
          <w:spacing w:val="-6"/>
        </w:rPr>
        <w:t>Включается в случае</w:t>
      </w:r>
      <w:r>
        <w:rPr>
          <w:spacing w:val="-6"/>
        </w:rPr>
        <w:t>,</w:t>
      </w:r>
      <w:r w:rsidRPr="00F27EC8">
        <w:rPr>
          <w:spacing w:val="-6"/>
        </w:rPr>
        <w:t xml:space="preserve"> если Имущество не облагается НДС </w:t>
      </w:r>
    </w:p>
  </w:footnote>
  <w:footnote w:id="17">
    <w:p w14:paraId="35000335" w14:textId="77777777" w:rsidR="002707AD" w:rsidRPr="00322228" w:rsidRDefault="002707AD"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Включается в случае</w:t>
      </w:r>
      <w:r>
        <w:rPr>
          <w:spacing w:val="-6"/>
        </w:rPr>
        <w:t>,</w:t>
      </w:r>
      <w:r w:rsidRPr="00322228">
        <w:rPr>
          <w:spacing w:val="-6"/>
        </w:rPr>
        <w:t xml:space="preserve"> если Имущество не облагается НДС </w:t>
      </w:r>
    </w:p>
  </w:footnote>
  <w:footnote w:id="18">
    <w:p w14:paraId="5C87E264" w14:textId="77777777" w:rsidR="002707AD" w:rsidRPr="00E519A7" w:rsidRDefault="002707AD" w:rsidP="004E161D">
      <w:pPr>
        <w:jc w:val="both"/>
        <w:rPr>
          <w:lang w:val="ru-RU"/>
        </w:rPr>
      </w:pPr>
      <w:r>
        <w:rPr>
          <w:rStyle w:val="aa"/>
        </w:rPr>
        <w:footnoteRef/>
      </w:r>
      <w:r w:rsidRPr="00E519A7">
        <w:rPr>
          <w:lang w:val="ru-RU"/>
        </w:rPr>
        <w:t xml:space="preserve"> </w:t>
      </w:r>
      <w:r w:rsidRPr="00E519A7">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footnote>
  <w:footnote w:id="19">
    <w:p w14:paraId="640503DF" w14:textId="77777777" w:rsidR="002707AD" w:rsidRPr="00322228" w:rsidRDefault="002707AD" w:rsidP="0051673C">
      <w:pPr>
        <w:adjustRightInd w:val="0"/>
        <w:contextualSpacing/>
        <w:jc w:val="both"/>
        <w:rPr>
          <w:rFonts w:ascii="Times New Roman" w:hAnsi="Times New Roman" w:cs="Times New Roman"/>
          <w:color w:val="000000"/>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w:t>
      </w:r>
    </w:p>
  </w:footnote>
  <w:footnote w:id="20">
    <w:p w14:paraId="2F727148" w14:textId="77777777" w:rsidR="002707AD" w:rsidRPr="00322228" w:rsidRDefault="002707AD"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4.2.3.</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линий связи, с соответствующим изменением нумерации пунктов Раздела 4 Договора</w:t>
      </w:r>
    </w:p>
  </w:footnote>
  <w:footnote w:id="21">
    <w:p w14:paraId="5470A6E1" w14:textId="77777777" w:rsidR="002707AD" w:rsidRPr="00322228" w:rsidRDefault="002707AD"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4.2.4.</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водоснабжения и канализации, с соответствующим изменением нумерации пунктов Раздела 4 Договора</w:t>
      </w:r>
    </w:p>
  </w:footnote>
  <w:footnote w:id="22">
    <w:p w14:paraId="00BEE9C6" w14:textId="77777777" w:rsidR="002707AD" w:rsidRPr="00277F22" w:rsidRDefault="002707AD" w:rsidP="0051673C">
      <w:pPr>
        <w:pStyle w:val="a8"/>
        <w:jc w:val="both"/>
        <w:rPr>
          <w:spacing w:val="-6"/>
        </w:rPr>
      </w:pPr>
      <w:r w:rsidRPr="00277F22">
        <w:rPr>
          <w:rStyle w:val="aa"/>
          <w:spacing w:val="-6"/>
        </w:rPr>
        <w:footnoteRef/>
      </w:r>
      <w:r w:rsidRPr="00277F22">
        <w:rPr>
          <w:color w:val="000000"/>
          <w:spacing w:val="-6"/>
        </w:rPr>
        <w:t> </w:t>
      </w:r>
      <w:r w:rsidRPr="00277F22">
        <w:rPr>
          <w:spacing w:val="-6"/>
        </w:rPr>
        <w:t>п.</w:t>
      </w:r>
      <w:r w:rsidRPr="00277F22">
        <w:rPr>
          <w:color w:val="000000"/>
          <w:spacing w:val="-6"/>
        </w:rPr>
        <w:t> </w:t>
      </w:r>
      <w:r w:rsidRPr="00277F22">
        <w:rPr>
          <w:spacing w:val="-6"/>
        </w:rPr>
        <w:t>4.2.5. в</w:t>
      </w:r>
      <w:r w:rsidRPr="00277F2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277F22">
        <w:rPr>
          <w:color w:val="000000"/>
          <w:spacing w:val="-6"/>
        </w:rPr>
        <w:t>с соответствующим изменением нумерации пунктов Раздела 4 Договора</w:t>
      </w:r>
    </w:p>
  </w:footnote>
  <w:footnote w:id="23">
    <w:p w14:paraId="7019E087" w14:textId="22425B96" w:rsidR="002707AD" w:rsidRPr="00277F22" w:rsidRDefault="002707AD" w:rsidP="0051673C">
      <w:pPr>
        <w:pStyle w:val="a8"/>
        <w:jc w:val="both"/>
        <w:rPr>
          <w:spacing w:val="-6"/>
        </w:rPr>
      </w:pPr>
      <w:r w:rsidRPr="00277F22">
        <w:rPr>
          <w:rStyle w:val="aa"/>
          <w:spacing w:val="-6"/>
        </w:rPr>
        <w:footnoteRef/>
      </w:r>
      <w:r>
        <w:rPr>
          <w:spacing w:val="-6"/>
        </w:rPr>
        <w:t> </w:t>
      </w:r>
      <w:r w:rsidRPr="00277F22">
        <w:rPr>
          <w:spacing w:val="-6"/>
        </w:rPr>
        <w:t>п.</w:t>
      </w:r>
      <w:r w:rsidRPr="00277F22">
        <w:rPr>
          <w:color w:val="000000"/>
          <w:spacing w:val="-6"/>
        </w:rPr>
        <w:t> 4.2.</w:t>
      </w:r>
      <w:r w:rsidRPr="00F27326">
        <w:rPr>
          <w:color w:val="000000"/>
          <w:spacing w:val="-6"/>
        </w:rPr>
        <w:t>6</w:t>
      </w:r>
      <w:r w:rsidRPr="00277F22">
        <w:rPr>
          <w:color w:val="000000"/>
          <w:spacing w:val="-6"/>
        </w:rPr>
        <w:t>.</w:t>
      </w:r>
      <w:r w:rsidRPr="00277F22">
        <w:rPr>
          <w:spacing w:val="-6"/>
        </w:rPr>
        <w:t xml:space="preserve"> в</w:t>
      </w:r>
      <w:r w:rsidRPr="00277F22">
        <w:rPr>
          <w:color w:val="000000"/>
          <w:spacing w:val="-6"/>
        </w:rPr>
        <w:t>ключается в текст Договора в случае, если в состав Имущества входят объекты газового хозяйства,</w:t>
      </w:r>
      <w:r>
        <w:rPr>
          <w:color w:val="000000"/>
          <w:spacing w:val="-6"/>
        </w:rPr>
        <w:t xml:space="preserve"> </w:t>
      </w:r>
      <w:r w:rsidRPr="00277F22">
        <w:rPr>
          <w:color w:val="000000"/>
          <w:spacing w:val="-6"/>
        </w:rPr>
        <w:t xml:space="preserve">с соответствующим изменением нумерации пунктов Раздела 4 Договора </w:t>
      </w:r>
    </w:p>
  </w:footnote>
  <w:footnote w:id="24">
    <w:p w14:paraId="23427592" w14:textId="77777777" w:rsidR="002707AD" w:rsidRPr="00277F22" w:rsidRDefault="002707AD" w:rsidP="0051673C">
      <w:pPr>
        <w:pStyle w:val="a8"/>
        <w:contextualSpacing/>
        <w:jc w:val="both"/>
        <w:rPr>
          <w:spacing w:val="-6"/>
        </w:rPr>
      </w:pPr>
      <w:r w:rsidRPr="00277F22">
        <w:rPr>
          <w:rStyle w:val="aa"/>
          <w:spacing w:val="-6"/>
        </w:rPr>
        <w:footnoteRef/>
      </w:r>
      <w:r w:rsidRPr="00277F22">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25">
    <w:p w14:paraId="47A521BA" w14:textId="77777777" w:rsidR="002707AD" w:rsidRPr="00277F22" w:rsidRDefault="002707AD" w:rsidP="0051673C">
      <w:pPr>
        <w:pStyle w:val="a8"/>
        <w:contextualSpacing/>
        <w:jc w:val="both"/>
        <w:rPr>
          <w:spacing w:val="-6"/>
        </w:rPr>
      </w:pPr>
      <w:r w:rsidRPr="00277F22">
        <w:rPr>
          <w:rStyle w:val="aa"/>
          <w:spacing w:val="-6"/>
        </w:rPr>
        <w:footnoteRef/>
      </w:r>
      <w:r w:rsidRPr="00277F22">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26">
    <w:p w14:paraId="250BC58C" w14:textId="77777777" w:rsidR="002707AD" w:rsidRPr="00277F22" w:rsidRDefault="002707AD" w:rsidP="0051673C">
      <w:pPr>
        <w:pStyle w:val="a8"/>
        <w:contextualSpacing/>
        <w:jc w:val="both"/>
        <w:rPr>
          <w:spacing w:val="-6"/>
        </w:rPr>
      </w:pPr>
      <w:r w:rsidRPr="00277F22">
        <w:rPr>
          <w:rStyle w:val="aa"/>
          <w:spacing w:val="-6"/>
        </w:rPr>
        <w:footnoteRef/>
      </w:r>
      <w:r>
        <w:rPr>
          <w:spacing w:val="-6"/>
        </w:rPr>
        <w:t> </w:t>
      </w:r>
      <w:r w:rsidRPr="00277F22">
        <w:rPr>
          <w:spacing w:val="-6"/>
        </w:rPr>
        <w:t>Ссылка на п.</w:t>
      </w:r>
      <w:r>
        <w:rPr>
          <w:spacing w:val="-6"/>
        </w:rPr>
        <w:t> </w:t>
      </w:r>
      <w:r w:rsidRPr="00277F22">
        <w:rPr>
          <w:spacing w:val="-6"/>
        </w:rPr>
        <w:t>1.5.</w:t>
      </w:r>
      <w:r>
        <w:rPr>
          <w:spacing w:val="-6"/>
        </w:rPr>
        <w:t> </w:t>
      </w:r>
      <w:r w:rsidRPr="00277F22">
        <w:rPr>
          <w:spacing w:val="-6"/>
        </w:rPr>
        <w:t>Договора включается в п.</w:t>
      </w:r>
      <w:r>
        <w:rPr>
          <w:spacing w:val="-6"/>
        </w:rPr>
        <w:t> </w:t>
      </w:r>
      <w:r w:rsidRPr="00277F22">
        <w:rPr>
          <w:spacing w:val="-6"/>
        </w:rPr>
        <w:t>5.2.</w:t>
      </w:r>
      <w:r>
        <w:rPr>
          <w:spacing w:val="-6"/>
        </w:rPr>
        <w:t> </w:t>
      </w:r>
      <w:r w:rsidRPr="00277F22">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27">
    <w:p w14:paraId="4FA651B1" w14:textId="77777777" w:rsidR="002707AD" w:rsidRPr="00322228" w:rsidRDefault="002707AD" w:rsidP="0051673C">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Федерации к исключительной подсудности судов, 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8.3.</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 необходимо изложить в следующей редакции: «8.3.</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8.2.</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Федерации.».</w:t>
      </w:r>
    </w:p>
  </w:footnote>
  <w:footnote w:id="28">
    <w:p w14:paraId="3A98D83B" w14:textId="315D1A35" w:rsidR="002707AD" w:rsidRPr="00111EFD" w:rsidRDefault="002707AD" w:rsidP="0051673C">
      <w:pPr>
        <w:pStyle w:val="a8"/>
        <w:jc w:val="both"/>
        <w:rPr>
          <w:spacing w:val="-6"/>
        </w:rPr>
      </w:pPr>
      <w:r w:rsidRPr="00111EFD">
        <w:rPr>
          <w:rStyle w:val="aa"/>
          <w:spacing w:val="-6"/>
        </w:rPr>
        <w:footnoteRef/>
      </w:r>
      <w:r w:rsidRPr="00111EFD">
        <w:rPr>
          <w:spacing w:val="-6"/>
        </w:rPr>
        <w:t> п. </w:t>
      </w:r>
      <w:r>
        <w:rPr>
          <w:spacing w:val="-6"/>
        </w:rPr>
        <w:t>10</w:t>
      </w:r>
      <w:r w:rsidRPr="00111EFD">
        <w:rPr>
          <w:spacing w:val="-6"/>
        </w:rPr>
        <w:t>.</w:t>
      </w:r>
      <w:r>
        <w:rPr>
          <w:spacing w:val="-6"/>
        </w:rPr>
        <w:t>7</w:t>
      </w:r>
      <w:r w:rsidRPr="00111EFD">
        <w:rPr>
          <w:spacing w:val="-6"/>
        </w:rPr>
        <w:t>. 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29">
    <w:p w14:paraId="29D269F6" w14:textId="77777777" w:rsidR="002707AD" w:rsidRDefault="002707AD" w:rsidP="00322228">
      <w:pPr>
        <w:pStyle w:val="a8"/>
        <w:jc w:val="both"/>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2707AD" w:rsidRDefault="002707AD">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2707AD" w:rsidRDefault="002707A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2707AD" w:rsidRDefault="002707AD">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2707AD" w:rsidRDefault="002707AD">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8568" w14:textId="77777777" w:rsidR="002707AD" w:rsidRDefault="002707AD">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2707AD" w:rsidRDefault="002707AD">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2707AD" w:rsidRDefault="002707AD">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2707AD" w:rsidRDefault="002707A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4F3C76C5"/>
    <w:multiLevelType w:val="multilevel"/>
    <w:tmpl w:val="C68ECC4A"/>
    <w:lvl w:ilvl="0">
      <w:start w:val="10"/>
      <w:numFmt w:val="decimal"/>
      <w:suff w:val="space"/>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3"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5"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8"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6"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1"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3"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4"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5"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7"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1"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3"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6"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9"/>
  </w:num>
  <w:num w:numId="4">
    <w:abstractNumId w:val="29"/>
  </w:num>
  <w:num w:numId="5">
    <w:abstractNumId w:val="67"/>
  </w:num>
  <w:num w:numId="6">
    <w:abstractNumId w:val="3"/>
  </w:num>
  <w:num w:numId="7">
    <w:abstractNumId w:val="16"/>
  </w:num>
  <w:num w:numId="8">
    <w:abstractNumId w:val="5"/>
  </w:num>
  <w:num w:numId="9">
    <w:abstractNumId w:val="0"/>
  </w:num>
  <w:num w:numId="10">
    <w:abstractNumId w:val="54"/>
  </w:num>
  <w:num w:numId="11">
    <w:abstractNumId w:val="2"/>
  </w:num>
  <w:num w:numId="12">
    <w:abstractNumId w:val="51"/>
  </w:num>
  <w:num w:numId="13">
    <w:abstractNumId w:val="66"/>
  </w:num>
  <w:num w:numId="14">
    <w:abstractNumId w:val="73"/>
  </w:num>
  <w:num w:numId="15">
    <w:abstractNumId w:val="36"/>
  </w:num>
  <w:num w:numId="16">
    <w:abstractNumId w:val="76"/>
  </w:num>
  <w:num w:numId="17">
    <w:abstractNumId w:val="60"/>
  </w:num>
  <w:num w:numId="18">
    <w:abstractNumId w:val="17"/>
  </w:num>
  <w:num w:numId="19">
    <w:abstractNumId w:val="35"/>
  </w:num>
  <w:num w:numId="20">
    <w:abstractNumId w:val="44"/>
  </w:num>
  <w:num w:numId="21">
    <w:abstractNumId w:val="22"/>
  </w:num>
  <w:num w:numId="22">
    <w:abstractNumId w:val="63"/>
  </w:num>
  <w:num w:numId="23">
    <w:abstractNumId w:val="28"/>
  </w:num>
  <w:num w:numId="24">
    <w:abstractNumId w:val="68"/>
  </w:num>
  <w:num w:numId="25">
    <w:abstractNumId w:val="18"/>
  </w:num>
  <w:num w:numId="26">
    <w:abstractNumId w:val="30"/>
  </w:num>
  <w:num w:numId="27">
    <w:abstractNumId w:val="27"/>
  </w:num>
  <w:num w:numId="28">
    <w:abstractNumId w:val="62"/>
  </w:num>
  <w:num w:numId="29">
    <w:abstractNumId w:val="81"/>
  </w:num>
  <w:num w:numId="30">
    <w:abstractNumId w:val="38"/>
  </w:num>
  <w:num w:numId="31">
    <w:abstractNumId w:val="33"/>
  </w:num>
  <w:num w:numId="32">
    <w:abstractNumId w:val="61"/>
  </w:num>
  <w:num w:numId="33">
    <w:abstractNumId w:val="6"/>
  </w:num>
  <w:num w:numId="34">
    <w:abstractNumId w:val="48"/>
  </w:num>
  <w:num w:numId="35">
    <w:abstractNumId w:val="85"/>
  </w:num>
  <w:num w:numId="36">
    <w:abstractNumId w:val="86"/>
  </w:num>
  <w:num w:numId="37">
    <w:abstractNumId w:val="40"/>
  </w:num>
  <w:num w:numId="38">
    <w:abstractNumId w:val="12"/>
  </w:num>
  <w:num w:numId="39">
    <w:abstractNumId w:val="49"/>
  </w:num>
  <w:num w:numId="40">
    <w:abstractNumId w:val="65"/>
  </w:num>
  <w:num w:numId="41">
    <w:abstractNumId w:val="53"/>
  </w:num>
  <w:num w:numId="42">
    <w:abstractNumId w:val="71"/>
  </w:num>
  <w:num w:numId="43">
    <w:abstractNumId w:val="55"/>
  </w:num>
  <w:num w:numId="44">
    <w:abstractNumId w:val="7"/>
  </w:num>
  <w:num w:numId="45">
    <w:abstractNumId w:val="1"/>
  </w:num>
  <w:num w:numId="46">
    <w:abstractNumId w:val="84"/>
  </w:num>
  <w:num w:numId="47">
    <w:abstractNumId w:val="46"/>
  </w:num>
  <w:num w:numId="48">
    <w:abstractNumId w:val="15"/>
  </w:num>
  <w:num w:numId="49">
    <w:abstractNumId w:val="11"/>
  </w:num>
  <w:num w:numId="50">
    <w:abstractNumId w:val="10"/>
  </w:num>
  <w:num w:numId="51">
    <w:abstractNumId w:val="32"/>
  </w:num>
  <w:num w:numId="52">
    <w:abstractNumId w:val="74"/>
  </w:num>
  <w:num w:numId="53">
    <w:abstractNumId w:val="14"/>
  </w:num>
  <w:num w:numId="54">
    <w:abstractNumId w:val="37"/>
  </w:num>
  <w:num w:numId="55">
    <w:abstractNumId w:val="69"/>
  </w:num>
  <w:num w:numId="56">
    <w:abstractNumId w:val="42"/>
  </w:num>
  <w:num w:numId="57">
    <w:abstractNumId w:val="21"/>
  </w:num>
  <w:num w:numId="58">
    <w:abstractNumId w:val="77"/>
  </w:num>
  <w:num w:numId="59">
    <w:abstractNumId w:val="25"/>
  </w:num>
  <w:num w:numId="60">
    <w:abstractNumId w:val="82"/>
  </w:num>
  <w:num w:numId="61">
    <w:abstractNumId w:val="43"/>
  </w:num>
  <w:num w:numId="62">
    <w:abstractNumId w:val="41"/>
  </w:num>
  <w:num w:numId="63">
    <w:abstractNumId w:val="58"/>
  </w:num>
  <w:num w:numId="64">
    <w:abstractNumId w:val="87"/>
  </w:num>
  <w:num w:numId="65">
    <w:abstractNumId w:val="39"/>
  </w:num>
  <w:num w:numId="66">
    <w:abstractNumId w:val="79"/>
  </w:num>
  <w:num w:numId="67">
    <w:abstractNumId w:val="80"/>
  </w:num>
  <w:num w:numId="68">
    <w:abstractNumId w:val="64"/>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5"/>
  </w:num>
  <w:num w:numId="76">
    <w:abstractNumId w:val="83"/>
  </w:num>
  <w:num w:numId="77">
    <w:abstractNumId w:val="13"/>
  </w:num>
  <w:num w:numId="78">
    <w:abstractNumId w:val="26"/>
  </w:num>
  <w:num w:numId="79">
    <w:abstractNumId w:val="50"/>
  </w:num>
  <w:num w:numId="80">
    <w:abstractNumId w:val="70"/>
  </w:num>
  <w:num w:numId="81">
    <w:abstractNumId w:val="72"/>
  </w:num>
  <w:num w:numId="82">
    <w:abstractNumId w:val="78"/>
  </w:num>
  <w:num w:numId="83">
    <w:abstractNumId w:val="57"/>
  </w:num>
  <w:num w:numId="84">
    <w:abstractNumId w:val="20"/>
  </w:num>
  <w:num w:numId="85">
    <w:abstractNumId w:val="8"/>
  </w:num>
  <w:num w:numId="86">
    <w:abstractNumId w:val="56"/>
  </w:num>
  <w:num w:numId="87">
    <w:abstractNumId w:val="23"/>
  </w:num>
  <w:num w:numId="88">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66AA"/>
    <w:rsid w:val="000231AA"/>
    <w:rsid w:val="000264FF"/>
    <w:rsid w:val="000312FA"/>
    <w:rsid w:val="00036105"/>
    <w:rsid w:val="00051AE5"/>
    <w:rsid w:val="0005401A"/>
    <w:rsid w:val="000553F7"/>
    <w:rsid w:val="00075C41"/>
    <w:rsid w:val="000A5FA5"/>
    <w:rsid w:val="000B4080"/>
    <w:rsid w:val="000B6408"/>
    <w:rsid w:val="000C7D59"/>
    <w:rsid w:val="000D1502"/>
    <w:rsid w:val="000D5352"/>
    <w:rsid w:val="000D73E3"/>
    <w:rsid w:val="000F1642"/>
    <w:rsid w:val="000F4D43"/>
    <w:rsid w:val="0010426A"/>
    <w:rsid w:val="00123DE1"/>
    <w:rsid w:val="00124809"/>
    <w:rsid w:val="00132904"/>
    <w:rsid w:val="00133CDF"/>
    <w:rsid w:val="00134B14"/>
    <w:rsid w:val="00140013"/>
    <w:rsid w:val="001447CD"/>
    <w:rsid w:val="0014494F"/>
    <w:rsid w:val="00145DDF"/>
    <w:rsid w:val="00175D46"/>
    <w:rsid w:val="00195983"/>
    <w:rsid w:val="001959D4"/>
    <w:rsid w:val="001C00AD"/>
    <w:rsid w:val="001C2531"/>
    <w:rsid w:val="001D0226"/>
    <w:rsid w:val="001D153B"/>
    <w:rsid w:val="001D4139"/>
    <w:rsid w:val="001F0FAA"/>
    <w:rsid w:val="00221CEA"/>
    <w:rsid w:val="0022299A"/>
    <w:rsid w:val="00232D2C"/>
    <w:rsid w:val="00233A2E"/>
    <w:rsid w:val="00233AED"/>
    <w:rsid w:val="0024021F"/>
    <w:rsid w:val="00240638"/>
    <w:rsid w:val="00247E40"/>
    <w:rsid w:val="00265EAD"/>
    <w:rsid w:val="0026689F"/>
    <w:rsid w:val="002707AD"/>
    <w:rsid w:val="00274902"/>
    <w:rsid w:val="0027766B"/>
    <w:rsid w:val="00283586"/>
    <w:rsid w:val="002A067A"/>
    <w:rsid w:val="002B1F17"/>
    <w:rsid w:val="002B4C31"/>
    <w:rsid w:val="002C0DE4"/>
    <w:rsid w:val="002C5CEB"/>
    <w:rsid w:val="002D1B86"/>
    <w:rsid w:val="002D4054"/>
    <w:rsid w:val="002E6B80"/>
    <w:rsid w:val="00301DA1"/>
    <w:rsid w:val="0031292F"/>
    <w:rsid w:val="00312EC3"/>
    <w:rsid w:val="00322228"/>
    <w:rsid w:val="00322847"/>
    <w:rsid w:val="00322FCD"/>
    <w:rsid w:val="003271CF"/>
    <w:rsid w:val="00332BF4"/>
    <w:rsid w:val="003620F9"/>
    <w:rsid w:val="00365763"/>
    <w:rsid w:val="00376C3D"/>
    <w:rsid w:val="003824A4"/>
    <w:rsid w:val="003C22B8"/>
    <w:rsid w:val="003C4016"/>
    <w:rsid w:val="003D4E86"/>
    <w:rsid w:val="003D7CCD"/>
    <w:rsid w:val="003E395F"/>
    <w:rsid w:val="0040289A"/>
    <w:rsid w:val="00427EA8"/>
    <w:rsid w:val="00433121"/>
    <w:rsid w:val="0045164F"/>
    <w:rsid w:val="004534FD"/>
    <w:rsid w:val="00463CC5"/>
    <w:rsid w:val="00474E36"/>
    <w:rsid w:val="00487745"/>
    <w:rsid w:val="00493682"/>
    <w:rsid w:val="004A06C5"/>
    <w:rsid w:val="004A585D"/>
    <w:rsid w:val="004C4CFD"/>
    <w:rsid w:val="004C68C8"/>
    <w:rsid w:val="004D1563"/>
    <w:rsid w:val="004E161D"/>
    <w:rsid w:val="004E75E3"/>
    <w:rsid w:val="0050381D"/>
    <w:rsid w:val="00503AF1"/>
    <w:rsid w:val="00511691"/>
    <w:rsid w:val="0051673C"/>
    <w:rsid w:val="005328D4"/>
    <w:rsid w:val="005358D9"/>
    <w:rsid w:val="0054181F"/>
    <w:rsid w:val="0054636A"/>
    <w:rsid w:val="0055188D"/>
    <w:rsid w:val="00556EA4"/>
    <w:rsid w:val="00590A4B"/>
    <w:rsid w:val="005C71CB"/>
    <w:rsid w:val="005D27B3"/>
    <w:rsid w:val="005D3312"/>
    <w:rsid w:val="005D359E"/>
    <w:rsid w:val="005D76A0"/>
    <w:rsid w:val="005E48BD"/>
    <w:rsid w:val="005E7710"/>
    <w:rsid w:val="00601EC4"/>
    <w:rsid w:val="00602446"/>
    <w:rsid w:val="00613CE0"/>
    <w:rsid w:val="00624C7E"/>
    <w:rsid w:val="00630356"/>
    <w:rsid w:val="006325C6"/>
    <w:rsid w:val="00635D3C"/>
    <w:rsid w:val="0063657F"/>
    <w:rsid w:val="00637101"/>
    <w:rsid w:val="00674B46"/>
    <w:rsid w:val="0067732E"/>
    <w:rsid w:val="00683CD7"/>
    <w:rsid w:val="00687D84"/>
    <w:rsid w:val="006919FF"/>
    <w:rsid w:val="00694362"/>
    <w:rsid w:val="0069450E"/>
    <w:rsid w:val="0069501C"/>
    <w:rsid w:val="006950AF"/>
    <w:rsid w:val="00695902"/>
    <w:rsid w:val="006A2DE8"/>
    <w:rsid w:val="006B16E7"/>
    <w:rsid w:val="006B2486"/>
    <w:rsid w:val="006B4D4B"/>
    <w:rsid w:val="006C53DC"/>
    <w:rsid w:val="006C6218"/>
    <w:rsid w:val="0070077B"/>
    <w:rsid w:val="00737C05"/>
    <w:rsid w:val="007418AD"/>
    <w:rsid w:val="00744D0C"/>
    <w:rsid w:val="00757736"/>
    <w:rsid w:val="0077070D"/>
    <w:rsid w:val="007B7AFD"/>
    <w:rsid w:val="007C0CAB"/>
    <w:rsid w:val="007C625B"/>
    <w:rsid w:val="007D4065"/>
    <w:rsid w:val="007E6F7A"/>
    <w:rsid w:val="00803E3E"/>
    <w:rsid w:val="008304C2"/>
    <w:rsid w:val="008340DD"/>
    <w:rsid w:val="008407D1"/>
    <w:rsid w:val="00844E97"/>
    <w:rsid w:val="0085375F"/>
    <w:rsid w:val="0085546A"/>
    <w:rsid w:val="0085581D"/>
    <w:rsid w:val="00867622"/>
    <w:rsid w:val="0087683D"/>
    <w:rsid w:val="00882460"/>
    <w:rsid w:val="008905C7"/>
    <w:rsid w:val="00896848"/>
    <w:rsid w:val="008B12E6"/>
    <w:rsid w:val="008B55BE"/>
    <w:rsid w:val="008C7E24"/>
    <w:rsid w:val="008D79AF"/>
    <w:rsid w:val="008E0014"/>
    <w:rsid w:val="008F1187"/>
    <w:rsid w:val="00911EF3"/>
    <w:rsid w:val="00913A20"/>
    <w:rsid w:val="00934D38"/>
    <w:rsid w:val="00934E8C"/>
    <w:rsid w:val="00947D33"/>
    <w:rsid w:val="00964E32"/>
    <w:rsid w:val="00973608"/>
    <w:rsid w:val="00974F61"/>
    <w:rsid w:val="0097795C"/>
    <w:rsid w:val="00977E9D"/>
    <w:rsid w:val="00980DEB"/>
    <w:rsid w:val="00987585"/>
    <w:rsid w:val="009A140A"/>
    <w:rsid w:val="009A735F"/>
    <w:rsid w:val="009B306D"/>
    <w:rsid w:val="009C196B"/>
    <w:rsid w:val="009C408C"/>
    <w:rsid w:val="009D00DB"/>
    <w:rsid w:val="009D34CC"/>
    <w:rsid w:val="009E6D17"/>
    <w:rsid w:val="009F3BA1"/>
    <w:rsid w:val="009F6C54"/>
    <w:rsid w:val="00A165AD"/>
    <w:rsid w:val="00A34DF8"/>
    <w:rsid w:val="00A57256"/>
    <w:rsid w:val="00A6178D"/>
    <w:rsid w:val="00A63BE6"/>
    <w:rsid w:val="00A64841"/>
    <w:rsid w:val="00A662DC"/>
    <w:rsid w:val="00A71034"/>
    <w:rsid w:val="00A7467E"/>
    <w:rsid w:val="00A80576"/>
    <w:rsid w:val="00AA0BA8"/>
    <w:rsid w:val="00AA7625"/>
    <w:rsid w:val="00AB66EB"/>
    <w:rsid w:val="00AC6273"/>
    <w:rsid w:val="00AC6DE7"/>
    <w:rsid w:val="00AD5E4B"/>
    <w:rsid w:val="00AF1927"/>
    <w:rsid w:val="00B04EA8"/>
    <w:rsid w:val="00B115F9"/>
    <w:rsid w:val="00B14B0C"/>
    <w:rsid w:val="00B15231"/>
    <w:rsid w:val="00B16D2C"/>
    <w:rsid w:val="00B17DE5"/>
    <w:rsid w:val="00B22DDE"/>
    <w:rsid w:val="00B24683"/>
    <w:rsid w:val="00B306C9"/>
    <w:rsid w:val="00B3677F"/>
    <w:rsid w:val="00B4476B"/>
    <w:rsid w:val="00B56B7A"/>
    <w:rsid w:val="00B64581"/>
    <w:rsid w:val="00B721E9"/>
    <w:rsid w:val="00B75068"/>
    <w:rsid w:val="00B761E6"/>
    <w:rsid w:val="00B825EE"/>
    <w:rsid w:val="00B94616"/>
    <w:rsid w:val="00BA11E0"/>
    <w:rsid w:val="00BB38AB"/>
    <w:rsid w:val="00BB495C"/>
    <w:rsid w:val="00C0185C"/>
    <w:rsid w:val="00C07A57"/>
    <w:rsid w:val="00C270BD"/>
    <w:rsid w:val="00C3124D"/>
    <w:rsid w:val="00C3167B"/>
    <w:rsid w:val="00C46F89"/>
    <w:rsid w:val="00C47880"/>
    <w:rsid w:val="00C52D2D"/>
    <w:rsid w:val="00C57AF0"/>
    <w:rsid w:val="00C72ABD"/>
    <w:rsid w:val="00C769CD"/>
    <w:rsid w:val="00C83932"/>
    <w:rsid w:val="00CA23E2"/>
    <w:rsid w:val="00CA4849"/>
    <w:rsid w:val="00CB6138"/>
    <w:rsid w:val="00CC1F5D"/>
    <w:rsid w:val="00CE0BF7"/>
    <w:rsid w:val="00CE144B"/>
    <w:rsid w:val="00CE6D95"/>
    <w:rsid w:val="00CE7F1C"/>
    <w:rsid w:val="00CF068B"/>
    <w:rsid w:val="00CF7833"/>
    <w:rsid w:val="00D000AD"/>
    <w:rsid w:val="00D01B40"/>
    <w:rsid w:val="00D16628"/>
    <w:rsid w:val="00D17884"/>
    <w:rsid w:val="00D412F3"/>
    <w:rsid w:val="00D4404D"/>
    <w:rsid w:val="00D510B9"/>
    <w:rsid w:val="00D53A48"/>
    <w:rsid w:val="00D9195A"/>
    <w:rsid w:val="00DB2D95"/>
    <w:rsid w:val="00DC24AB"/>
    <w:rsid w:val="00DD21D3"/>
    <w:rsid w:val="00DE51F6"/>
    <w:rsid w:val="00DE65E8"/>
    <w:rsid w:val="00DF5F41"/>
    <w:rsid w:val="00E05E72"/>
    <w:rsid w:val="00E06B6D"/>
    <w:rsid w:val="00E11215"/>
    <w:rsid w:val="00E12916"/>
    <w:rsid w:val="00E1586B"/>
    <w:rsid w:val="00E162CA"/>
    <w:rsid w:val="00E2153C"/>
    <w:rsid w:val="00E33D44"/>
    <w:rsid w:val="00E507E6"/>
    <w:rsid w:val="00E519A7"/>
    <w:rsid w:val="00E54864"/>
    <w:rsid w:val="00E550F6"/>
    <w:rsid w:val="00E6271A"/>
    <w:rsid w:val="00E62C18"/>
    <w:rsid w:val="00E633AE"/>
    <w:rsid w:val="00E77901"/>
    <w:rsid w:val="00E77E21"/>
    <w:rsid w:val="00E849BE"/>
    <w:rsid w:val="00E8798E"/>
    <w:rsid w:val="00E925D3"/>
    <w:rsid w:val="00E9638D"/>
    <w:rsid w:val="00EA2561"/>
    <w:rsid w:val="00EA73D3"/>
    <w:rsid w:val="00EA7FA7"/>
    <w:rsid w:val="00EC09A6"/>
    <w:rsid w:val="00ED2389"/>
    <w:rsid w:val="00EE3BBC"/>
    <w:rsid w:val="00EF601F"/>
    <w:rsid w:val="00F0034E"/>
    <w:rsid w:val="00F02D5C"/>
    <w:rsid w:val="00F03F3D"/>
    <w:rsid w:val="00F106A4"/>
    <w:rsid w:val="00F111E7"/>
    <w:rsid w:val="00F202CD"/>
    <w:rsid w:val="00F26190"/>
    <w:rsid w:val="00F27326"/>
    <w:rsid w:val="00F33EB7"/>
    <w:rsid w:val="00F3700B"/>
    <w:rsid w:val="00F50E05"/>
    <w:rsid w:val="00F53782"/>
    <w:rsid w:val="00F830B6"/>
    <w:rsid w:val="00F87C72"/>
    <w:rsid w:val="00F87FD6"/>
    <w:rsid w:val="00F92D74"/>
    <w:rsid w:val="00F93A98"/>
    <w:rsid w:val="00F946B3"/>
    <w:rsid w:val="00FA3C7F"/>
    <w:rsid w:val="00FA442A"/>
    <w:rsid w:val="00FA4CF0"/>
    <w:rsid w:val="00FB0FAA"/>
    <w:rsid w:val="00FB2EDC"/>
    <w:rsid w:val="00FB2F99"/>
    <w:rsid w:val="00FB5A39"/>
    <w:rsid w:val="00FC284A"/>
    <w:rsid w:val="00FC72A8"/>
    <w:rsid w:val="00FD2145"/>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yperlink" Target="consultantplus://offline/main?base=PAP;n=18076;fld=134;dst=100017" TargetMode="Externa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398B-6296-4EA5-B758-395374A5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0</TotalTime>
  <Pages>32</Pages>
  <Words>13540</Words>
  <Characters>77180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Кулешов Михаил Викторович</cp:lastModifiedBy>
  <cp:revision>2</cp:revision>
  <cp:lastPrinted>2023-08-17T13:07:00Z</cp:lastPrinted>
  <dcterms:created xsi:type="dcterms:W3CDTF">2024-09-05T06:54:00Z</dcterms:created>
  <dcterms:modified xsi:type="dcterms:W3CDTF">2024-09-05T06:54:00Z</dcterms:modified>
</cp:coreProperties>
</file>